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2C" w:rsidRDefault="009C652C" w:rsidP="009C652C">
      <w:pPr>
        <w:pStyle w:val="BodyTable"/>
        <w:spacing w:before="0" w:line="360" w:lineRule="auto"/>
        <w:ind w:right="3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Ministero dell’Economia e delle Finanze</w:t>
      </w:r>
    </w:p>
    <w:p w:rsidR="009C652C" w:rsidRDefault="009C652C" w:rsidP="009C652C">
      <w:pPr>
        <w:pStyle w:val="Corpotesto"/>
        <w:spacing w:line="360" w:lineRule="auto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DIPARTIMENTO DELL’AMMINISTRAZIONE GENERALE, DEL PERSONALE E DEI SERVIZI </w:t>
      </w:r>
    </w:p>
    <w:p w:rsidR="009C652C" w:rsidRDefault="009C652C" w:rsidP="009C652C">
      <w:pPr>
        <w:spacing w:line="360" w:lineRule="auto"/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DIREZIONE CENTRALE DEI SISTEMI INFORMATIVI E DELL’INNOVAZIONE</w:t>
      </w:r>
    </w:p>
    <w:p w:rsidR="009C652C" w:rsidRDefault="003156C8" w:rsidP="009C652C">
      <w:pPr>
        <w:spacing w:line="360" w:lineRule="auto"/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noProof/>
          <w:sz w:val="16"/>
        </w:rPr>
        <w:drawing>
          <wp:inline distT="0" distB="0" distL="0" distR="0">
            <wp:extent cx="1708150" cy="621030"/>
            <wp:effectExtent l="19050" t="0" r="6350" b="0"/>
            <wp:docPr id="1" name="Immagine 1" descr="Noi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oiP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41F" w:rsidRDefault="009D441F" w:rsidP="009C652C">
      <w:pPr>
        <w:spacing w:line="360" w:lineRule="auto"/>
        <w:jc w:val="center"/>
        <w:rPr>
          <w:rFonts w:ascii="Arial Narrow" w:hAnsi="Arial Narrow"/>
          <w:sz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9"/>
        <w:gridCol w:w="4119"/>
      </w:tblGrid>
      <w:tr w:rsidR="001A4AFD" w:rsidTr="001A4AFD">
        <w:tc>
          <w:tcPr>
            <w:tcW w:w="1269" w:type="dxa"/>
            <w:tcBorders>
              <w:top w:val="double" w:sz="4" w:space="0" w:color="000080"/>
              <w:left w:val="double" w:sz="4" w:space="0" w:color="000080"/>
              <w:bottom w:val="single" w:sz="8" w:space="0" w:color="000080"/>
              <w:right w:val="single" w:sz="8" w:space="0" w:color="000080"/>
            </w:tcBorders>
            <w:shd w:val="clear" w:color="auto" w:fill="FCC25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1A4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4119" w:type="dxa"/>
            <w:tcBorders>
              <w:top w:val="double" w:sz="4" w:space="0" w:color="000080"/>
              <w:left w:val="nil"/>
              <w:bottom w:val="single" w:sz="8" w:space="0" w:color="000080"/>
              <w:right w:val="doub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Pr="00DD3C48" w:rsidRDefault="00697A42" w:rsidP="008E16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Roma</w:t>
            </w:r>
            <w:r w:rsidR="005B041C">
              <w:rPr>
                <w:b/>
                <w:bCs/>
                <w:sz w:val="24"/>
                <w:szCs w:val="24"/>
              </w:rPr>
              <w:t>,</w:t>
            </w:r>
            <w:r w:rsidR="002E54DC">
              <w:rPr>
                <w:b/>
                <w:bCs/>
                <w:sz w:val="24"/>
                <w:szCs w:val="24"/>
              </w:rPr>
              <w:t xml:space="preserve"> </w:t>
            </w:r>
            <w:r w:rsidR="008E16E0">
              <w:rPr>
                <w:b/>
                <w:bCs/>
                <w:sz w:val="24"/>
                <w:szCs w:val="24"/>
              </w:rPr>
              <w:t>22</w:t>
            </w:r>
            <w:r w:rsidR="00E46754">
              <w:rPr>
                <w:b/>
                <w:bCs/>
                <w:sz w:val="24"/>
                <w:szCs w:val="24"/>
              </w:rPr>
              <w:t xml:space="preserve"> maggio </w:t>
            </w:r>
            <w:r w:rsidR="00F5791E">
              <w:rPr>
                <w:b/>
                <w:bCs/>
                <w:sz w:val="24"/>
                <w:szCs w:val="24"/>
              </w:rPr>
              <w:t>201</w:t>
            </w:r>
            <w:r w:rsidR="00AE0F1C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A4AFD" w:rsidTr="001A4AFD">
        <w:tc>
          <w:tcPr>
            <w:tcW w:w="1269" w:type="dxa"/>
            <w:tcBorders>
              <w:top w:val="nil"/>
              <w:left w:val="double" w:sz="4" w:space="0" w:color="000080"/>
              <w:bottom w:val="single" w:sz="8" w:space="0" w:color="000080"/>
              <w:right w:val="single" w:sz="8" w:space="0" w:color="000080"/>
            </w:tcBorders>
            <w:shd w:val="clear" w:color="auto" w:fill="FCC25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1A4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Messaggio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000080"/>
              <w:right w:val="doub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8E16E0" w:rsidP="001A1A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059</w:t>
            </w:r>
            <w:r w:rsidR="00F5791E">
              <w:rPr>
                <w:b/>
                <w:bCs/>
                <w:sz w:val="24"/>
                <w:szCs w:val="24"/>
              </w:rPr>
              <w:t>/201</w:t>
            </w:r>
            <w:r w:rsidR="00AE0F1C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A4AFD" w:rsidTr="001A4AFD">
        <w:tc>
          <w:tcPr>
            <w:tcW w:w="1269" w:type="dxa"/>
            <w:tcBorders>
              <w:top w:val="nil"/>
              <w:left w:val="double" w:sz="4" w:space="0" w:color="000080"/>
              <w:bottom w:val="single" w:sz="8" w:space="0" w:color="000080"/>
              <w:right w:val="single" w:sz="8" w:space="0" w:color="000080"/>
            </w:tcBorders>
            <w:shd w:val="clear" w:color="auto" w:fill="FCC25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1A4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Destinatari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000080"/>
              <w:right w:val="doub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DB51F9" w:rsidP="00DB51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Uffici </w:t>
            </w:r>
            <w:r w:rsidR="000F203B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esponsabili</w:t>
            </w:r>
          </w:p>
        </w:tc>
      </w:tr>
      <w:tr w:rsidR="001A4AFD" w:rsidTr="001A4AFD">
        <w:tc>
          <w:tcPr>
            <w:tcW w:w="1269" w:type="dxa"/>
            <w:tcBorders>
              <w:top w:val="nil"/>
              <w:left w:val="double" w:sz="4" w:space="0" w:color="000080"/>
              <w:bottom w:val="single" w:sz="8" w:space="0" w:color="000080"/>
              <w:right w:val="single" w:sz="8" w:space="0" w:color="000080"/>
            </w:tcBorders>
            <w:shd w:val="clear" w:color="auto" w:fill="FCC25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1A4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000080"/>
              <w:right w:val="doub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DD3C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Informativa</w:t>
            </w:r>
            <w:r w:rsidR="001852AD">
              <w:rPr>
                <w:b/>
                <w:bCs/>
                <w:sz w:val="24"/>
                <w:szCs w:val="24"/>
              </w:rPr>
              <w:t>/Operativa</w:t>
            </w:r>
          </w:p>
        </w:tc>
      </w:tr>
      <w:tr w:rsidR="001A4AFD" w:rsidTr="001A4AFD">
        <w:tc>
          <w:tcPr>
            <w:tcW w:w="1269" w:type="dxa"/>
            <w:tcBorders>
              <w:top w:val="nil"/>
              <w:left w:val="double" w:sz="4" w:space="0" w:color="000080"/>
              <w:bottom w:val="double" w:sz="4" w:space="0" w:color="000080"/>
              <w:right w:val="single" w:sz="8" w:space="0" w:color="000080"/>
            </w:tcBorders>
            <w:shd w:val="clear" w:color="auto" w:fill="FCC25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1A4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</w:t>
            </w:r>
          </w:p>
        </w:tc>
        <w:tc>
          <w:tcPr>
            <w:tcW w:w="4119" w:type="dxa"/>
            <w:tcBorders>
              <w:top w:val="nil"/>
              <w:left w:val="nil"/>
              <w:bottom w:val="double" w:sz="4" w:space="0" w:color="000080"/>
              <w:right w:val="doub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AE0F1C" w:rsidP="00AE0F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Stipendi</w:t>
            </w:r>
            <w:r w:rsidR="007E2316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1A4AFD" w:rsidRDefault="001A4AFD" w:rsidP="001A4AFD">
      <w:pPr>
        <w:ind w:left="6804" w:right="425" w:hanging="2126"/>
        <w:jc w:val="right"/>
        <w:rPr>
          <w:i/>
          <w:iCs/>
          <w:u w:val="single"/>
        </w:rPr>
      </w:pPr>
    </w:p>
    <w:p w:rsidR="00643AF2" w:rsidRPr="00652DE7" w:rsidRDefault="00643AF2" w:rsidP="007C14B3">
      <w:pPr>
        <w:jc w:val="both"/>
        <w:rPr>
          <w:bCs/>
          <w:sz w:val="24"/>
          <w:szCs w:val="24"/>
        </w:rPr>
      </w:pPr>
    </w:p>
    <w:p w:rsidR="00F5791E" w:rsidRDefault="00F80F33" w:rsidP="00F55AF9">
      <w:pPr>
        <w:ind w:left="1560" w:hanging="1560"/>
        <w:jc w:val="both"/>
        <w:rPr>
          <w:sz w:val="24"/>
          <w:szCs w:val="24"/>
        </w:rPr>
      </w:pPr>
      <w:r w:rsidRPr="00F80F33">
        <w:rPr>
          <w:sz w:val="28"/>
          <w:szCs w:val="28"/>
        </w:rPr>
        <w:t xml:space="preserve">OGGETTO: </w:t>
      </w:r>
      <w:r w:rsidR="00DB51F9">
        <w:rPr>
          <w:sz w:val="28"/>
          <w:szCs w:val="28"/>
        </w:rPr>
        <w:t xml:space="preserve"> </w:t>
      </w:r>
      <w:r w:rsidR="00DB51F9">
        <w:rPr>
          <w:sz w:val="24"/>
          <w:szCs w:val="24"/>
        </w:rPr>
        <w:t xml:space="preserve">Indicazioni operative </w:t>
      </w:r>
      <w:r w:rsidR="00CF7BDA">
        <w:rPr>
          <w:sz w:val="24"/>
          <w:szCs w:val="24"/>
        </w:rPr>
        <w:t>in merito all’</w:t>
      </w:r>
      <w:r w:rsidR="00C445AE">
        <w:rPr>
          <w:sz w:val="24"/>
          <w:szCs w:val="24"/>
        </w:rPr>
        <w:t>a</w:t>
      </w:r>
      <w:r w:rsidR="003156C8">
        <w:rPr>
          <w:sz w:val="24"/>
          <w:szCs w:val="24"/>
        </w:rPr>
        <w:t>rt.</w:t>
      </w:r>
      <w:r w:rsidR="00C445AE">
        <w:rPr>
          <w:sz w:val="24"/>
          <w:szCs w:val="24"/>
        </w:rPr>
        <w:t>1</w:t>
      </w:r>
      <w:r w:rsidR="003156C8">
        <w:rPr>
          <w:sz w:val="24"/>
          <w:szCs w:val="24"/>
        </w:rPr>
        <w:t xml:space="preserve">, </w:t>
      </w:r>
      <w:r w:rsidR="00C445AE">
        <w:rPr>
          <w:sz w:val="24"/>
          <w:szCs w:val="24"/>
        </w:rPr>
        <w:t xml:space="preserve">D.L. 66 del 24 aprile </w:t>
      </w:r>
      <w:r w:rsidR="00DB51F9">
        <w:rPr>
          <w:sz w:val="24"/>
          <w:szCs w:val="24"/>
        </w:rPr>
        <w:t xml:space="preserve">2014 in materia di </w:t>
      </w:r>
      <w:r w:rsidR="001852AD">
        <w:rPr>
          <w:sz w:val="24"/>
          <w:szCs w:val="24"/>
        </w:rPr>
        <w:t>riduzione del cuneo fiscale per i lavoratori dipendenti</w:t>
      </w:r>
      <w:r w:rsidR="00F5791E">
        <w:rPr>
          <w:sz w:val="24"/>
          <w:szCs w:val="24"/>
        </w:rPr>
        <w:t>.</w:t>
      </w:r>
    </w:p>
    <w:p w:rsidR="00F5791E" w:rsidRDefault="00F5791E" w:rsidP="00F5791E">
      <w:pPr>
        <w:ind w:left="900" w:hanging="900"/>
        <w:jc w:val="both"/>
        <w:rPr>
          <w:sz w:val="24"/>
          <w:szCs w:val="24"/>
        </w:rPr>
      </w:pPr>
    </w:p>
    <w:p w:rsidR="00F5791E" w:rsidRDefault="00F5791E" w:rsidP="00F5791E">
      <w:pPr>
        <w:ind w:left="900" w:hanging="900"/>
        <w:jc w:val="both"/>
        <w:rPr>
          <w:sz w:val="24"/>
          <w:szCs w:val="24"/>
        </w:rPr>
      </w:pPr>
    </w:p>
    <w:p w:rsidR="00C445AE" w:rsidRDefault="00DB51F9" w:rsidP="00F55AF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Come anticipato nel messaggio n.° 53</w:t>
      </w:r>
      <w:r w:rsidR="00377F35">
        <w:rPr>
          <w:sz w:val="24"/>
          <w:szCs w:val="24"/>
        </w:rPr>
        <w:t>/2014,</w:t>
      </w:r>
      <w:r>
        <w:rPr>
          <w:sz w:val="24"/>
          <w:szCs w:val="24"/>
        </w:rPr>
        <w:t xml:space="preserve"> a partire da</w:t>
      </w:r>
      <w:r w:rsidR="001852AD">
        <w:rPr>
          <w:sz w:val="24"/>
          <w:szCs w:val="24"/>
        </w:rPr>
        <w:t>ll’emissione del cedolino del mese di maggio</w:t>
      </w:r>
      <w:r w:rsidR="00C445AE">
        <w:rPr>
          <w:sz w:val="24"/>
          <w:szCs w:val="24"/>
        </w:rPr>
        <w:t>,</w:t>
      </w:r>
      <w:r w:rsidR="001852AD">
        <w:rPr>
          <w:sz w:val="24"/>
          <w:szCs w:val="24"/>
        </w:rPr>
        <w:t xml:space="preserve"> è stata data attuazione alle disposizioni dell’art. 1 del D.L. 66 del 24</w:t>
      </w:r>
      <w:r w:rsidR="00B123DE">
        <w:rPr>
          <w:sz w:val="24"/>
          <w:szCs w:val="24"/>
        </w:rPr>
        <w:t xml:space="preserve"> aprile </w:t>
      </w:r>
      <w:r w:rsidR="001852AD">
        <w:rPr>
          <w:sz w:val="24"/>
          <w:szCs w:val="24"/>
        </w:rPr>
        <w:t>2014</w:t>
      </w:r>
      <w:r w:rsidR="003156C8">
        <w:rPr>
          <w:sz w:val="24"/>
          <w:szCs w:val="24"/>
        </w:rPr>
        <w:t xml:space="preserve"> </w:t>
      </w:r>
      <w:r w:rsidR="001852AD">
        <w:rPr>
          <w:sz w:val="24"/>
          <w:szCs w:val="24"/>
        </w:rPr>
        <w:t>sulla riduzione del cuneo fiscale per i lavoratori dipendenti</w:t>
      </w:r>
      <w:r w:rsidR="003156C8">
        <w:rPr>
          <w:sz w:val="24"/>
          <w:szCs w:val="24"/>
        </w:rPr>
        <w:t xml:space="preserve">, tenuto conto anche delle indicazioni contenute nella circolare n. 8/E </w:t>
      </w:r>
      <w:r w:rsidR="00242ECD">
        <w:rPr>
          <w:sz w:val="24"/>
          <w:szCs w:val="24"/>
        </w:rPr>
        <w:t xml:space="preserve">del 28 aprile 2014 </w:t>
      </w:r>
      <w:r w:rsidR="003156C8">
        <w:rPr>
          <w:sz w:val="24"/>
          <w:szCs w:val="24"/>
        </w:rPr>
        <w:t>dell’Agenzia delle Entrate</w:t>
      </w:r>
      <w:r w:rsidR="005B6F1D">
        <w:rPr>
          <w:sz w:val="24"/>
          <w:szCs w:val="24"/>
        </w:rPr>
        <w:t>.</w:t>
      </w:r>
    </w:p>
    <w:p w:rsidR="00F905E3" w:rsidRDefault="0024729B" w:rsidP="0024729B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 integrazione del citato messaggio,  si </w:t>
      </w:r>
      <w:r w:rsidR="00BF0F9B">
        <w:rPr>
          <w:sz w:val="24"/>
          <w:szCs w:val="24"/>
        </w:rPr>
        <w:t>elencano</w:t>
      </w:r>
      <w:r>
        <w:rPr>
          <w:sz w:val="24"/>
          <w:szCs w:val="24"/>
        </w:rPr>
        <w:t xml:space="preserve"> di seguito </w:t>
      </w:r>
      <w:r w:rsidRPr="00BF0F9B">
        <w:rPr>
          <w:sz w:val="24"/>
          <w:szCs w:val="24"/>
          <w:u w:val="single"/>
        </w:rPr>
        <w:t>gli strumenti operativi a disposizione di codesti uffici</w:t>
      </w:r>
      <w:r w:rsidR="00BF0F9B">
        <w:rPr>
          <w:sz w:val="24"/>
          <w:szCs w:val="24"/>
        </w:rPr>
        <w:t xml:space="preserve"> </w:t>
      </w:r>
      <w:r>
        <w:rPr>
          <w:sz w:val="24"/>
          <w:szCs w:val="24"/>
        </w:rPr>
        <w:t>per eventualmente intervenire su alcuni dei parametri  che concorrono all’attribuzione e alla quantificazione del credito fiscale</w:t>
      </w:r>
      <w:r w:rsidR="00BF0F9B">
        <w:rPr>
          <w:sz w:val="24"/>
          <w:szCs w:val="24"/>
        </w:rPr>
        <w:t xml:space="preserve">, nonché la </w:t>
      </w:r>
      <w:r w:rsidR="00BF0F9B" w:rsidRPr="00BF0F9B">
        <w:rPr>
          <w:sz w:val="24"/>
          <w:szCs w:val="24"/>
          <w:u w:val="single"/>
        </w:rPr>
        <w:t>funzione self service a disposizione degli amministrati</w:t>
      </w:r>
      <w:r w:rsidR="00BF0F9B">
        <w:rPr>
          <w:sz w:val="24"/>
          <w:szCs w:val="24"/>
        </w:rPr>
        <w:t xml:space="preserve"> per comunicare la rinuncia all’attribuzione del beneficio.</w:t>
      </w:r>
    </w:p>
    <w:p w:rsidR="00BF0F9B" w:rsidRDefault="00BF0F9B" w:rsidP="0024729B">
      <w:pPr>
        <w:spacing w:line="360" w:lineRule="auto"/>
        <w:ind w:firstLine="567"/>
        <w:jc w:val="both"/>
        <w:rPr>
          <w:sz w:val="24"/>
          <w:szCs w:val="24"/>
        </w:rPr>
      </w:pPr>
    </w:p>
    <w:p w:rsidR="00F71481" w:rsidRPr="003D6940" w:rsidRDefault="009744FC" w:rsidP="00755BE5">
      <w:pPr>
        <w:pStyle w:val="Paragrafoelenco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P</w:t>
      </w:r>
      <w:r w:rsidR="003D6940">
        <w:rPr>
          <w:rFonts w:ascii="Times New Roman" w:eastAsia="Times New Roman" w:hAnsi="Times New Roman"/>
          <w:sz w:val="24"/>
          <w:szCs w:val="24"/>
          <w:lang w:eastAsia="it-IT"/>
        </w:rPr>
        <w:t xml:space="preserve">er gli </w:t>
      </w:r>
      <w:r w:rsidR="000B4E48">
        <w:rPr>
          <w:rFonts w:ascii="Times New Roman" w:eastAsia="Times New Roman" w:hAnsi="Times New Roman"/>
          <w:sz w:val="24"/>
          <w:szCs w:val="24"/>
          <w:lang w:eastAsia="it-IT"/>
        </w:rPr>
        <w:t>amministrati</w:t>
      </w:r>
      <w:r w:rsidR="00F71481">
        <w:rPr>
          <w:rFonts w:ascii="Times New Roman" w:eastAsia="Times New Roman" w:hAnsi="Times New Roman"/>
          <w:sz w:val="24"/>
          <w:szCs w:val="24"/>
          <w:lang w:eastAsia="it-IT"/>
        </w:rPr>
        <w:t xml:space="preserve"> che percepiscano altri redditi</w:t>
      </w:r>
      <w:r w:rsidR="006317BA" w:rsidRPr="006317BA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6317BA">
        <w:rPr>
          <w:rFonts w:ascii="Times New Roman" w:eastAsia="Times New Roman" w:hAnsi="Times New Roman"/>
          <w:sz w:val="24"/>
          <w:szCs w:val="24"/>
          <w:lang w:eastAsia="it-IT"/>
        </w:rPr>
        <w:t>non noti al sistema NoiPA, e per i quali spettino le detrazioni per lavoro dipendente,</w:t>
      </w:r>
      <w:r w:rsidR="00F71481">
        <w:rPr>
          <w:rFonts w:ascii="Times New Roman" w:eastAsia="Times New Roman" w:hAnsi="Times New Roman"/>
          <w:sz w:val="24"/>
          <w:szCs w:val="24"/>
          <w:lang w:eastAsia="it-IT"/>
        </w:rPr>
        <w:t xml:space="preserve"> è possibile intervenire, su richiesta </w:t>
      </w:r>
      <w:r w:rsidR="003D6940">
        <w:rPr>
          <w:rFonts w:ascii="Times New Roman" w:eastAsia="Times New Roman" w:hAnsi="Times New Roman"/>
          <w:sz w:val="24"/>
          <w:szCs w:val="24"/>
          <w:lang w:eastAsia="it-IT"/>
        </w:rPr>
        <w:t>degli stessi</w:t>
      </w:r>
      <w:r w:rsidR="006317BA">
        <w:rPr>
          <w:rFonts w:ascii="Times New Roman" w:eastAsia="Times New Roman" w:hAnsi="Times New Roman"/>
          <w:sz w:val="24"/>
          <w:szCs w:val="24"/>
          <w:lang w:eastAsia="it-IT"/>
        </w:rPr>
        <w:t xml:space="preserve"> amministrati</w:t>
      </w:r>
      <w:r w:rsidR="00F71481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 w:rsidR="006317BA">
        <w:rPr>
          <w:rFonts w:ascii="Times New Roman" w:eastAsia="Times New Roman" w:hAnsi="Times New Roman"/>
          <w:sz w:val="24"/>
          <w:szCs w:val="24"/>
          <w:lang w:eastAsia="it-IT"/>
        </w:rPr>
        <w:t>modificando</w:t>
      </w:r>
      <w:r w:rsidR="00F71481">
        <w:rPr>
          <w:rFonts w:ascii="Times New Roman" w:eastAsia="Times New Roman" w:hAnsi="Times New Roman"/>
          <w:sz w:val="24"/>
          <w:szCs w:val="24"/>
          <w:lang w:eastAsia="it-IT"/>
        </w:rPr>
        <w:t xml:space="preserve"> il reddito forzato.</w:t>
      </w:r>
      <w:r w:rsidR="0079568C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F71481">
        <w:rPr>
          <w:rFonts w:ascii="Times New Roman" w:eastAsia="Times New Roman" w:hAnsi="Times New Roman"/>
          <w:sz w:val="24"/>
          <w:szCs w:val="24"/>
          <w:lang w:eastAsia="it-IT"/>
        </w:rPr>
        <w:t>Tale variazione ha effett</w:t>
      </w:r>
      <w:r w:rsidR="00596B74">
        <w:rPr>
          <w:rFonts w:ascii="Times New Roman" w:eastAsia="Times New Roman" w:hAnsi="Times New Roman"/>
          <w:sz w:val="24"/>
          <w:szCs w:val="24"/>
          <w:lang w:eastAsia="it-IT"/>
        </w:rPr>
        <w:t>o</w:t>
      </w:r>
      <w:r w:rsidR="006317BA">
        <w:rPr>
          <w:rFonts w:ascii="Times New Roman" w:eastAsia="Times New Roman" w:hAnsi="Times New Roman"/>
          <w:sz w:val="24"/>
          <w:szCs w:val="24"/>
          <w:lang w:eastAsia="it-IT"/>
        </w:rPr>
        <w:t xml:space="preserve"> sia sulla verifica mensile del diritto all’attribuzione del credito, che  alla sua quantificazione. E’ bene ricordare che tale variazione ha impatto anche sulla determinazione </w:t>
      </w:r>
      <w:r w:rsidR="00F71481">
        <w:rPr>
          <w:rFonts w:ascii="Times New Roman" w:eastAsia="Times New Roman" w:hAnsi="Times New Roman"/>
          <w:sz w:val="24"/>
          <w:szCs w:val="24"/>
          <w:lang w:eastAsia="it-IT"/>
        </w:rPr>
        <w:t>delle detrazioni mensili</w:t>
      </w:r>
      <w:r w:rsidR="006317BA">
        <w:rPr>
          <w:rFonts w:ascii="Times New Roman" w:eastAsia="Times New Roman" w:hAnsi="Times New Roman"/>
          <w:sz w:val="24"/>
          <w:szCs w:val="24"/>
          <w:lang w:eastAsia="it-IT"/>
        </w:rPr>
        <w:t xml:space="preserve"> per lavoro dipendente e per famigliari a carico.</w:t>
      </w:r>
      <w:r w:rsidR="00755BE5">
        <w:rPr>
          <w:rFonts w:ascii="Times New Roman" w:eastAsia="Times New Roman" w:hAnsi="Times New Roman"/>
          <w:sz w:val="24"/>
          <w:szCs w:val="24"/>
          <w:lang w:eastAsia="it-IT"/>
        </w:rPr>
        <w:t xml:space="preserve"> La funzione da utilizzare è ‘Detrazioni-Assegno al nucleo\Detrazioni lavoro dipendente’ presente nel menù ‘Variazioni’  </w:t>
      </w:r>
      <w:r w:rsidR="00755BE5">
        <w:rPr>
          <w:rFonts w:ascii="Times New Roman" w:hAnsi="Times New Roman"/>
          <w:sz w:val="24"/>
          <w:szCs w:val="24"/>
          <w:lang w:eastAsia="it-IT"/>
        </w:rPr>
        <w:t>dell’applicazione “Gestione stipendio (ex SPTWeb)”</w:t>
      </w:r>
      <w:r>
        <w:rPr>
          <w:rFonts w:ascii="Times New Roman" w:hAnsi="Times New Roman"/>
          <w:sz w:val="24"/>
          <w:szCs w:val="24"/>
          <w:lang w:eastAsia="it-IT"/>
        </w:rPr>
        <w:t>.</w:t>
      </w:r>
    </w:p>
    <w:p w:rsidR="003D6940" w:rsidRPr="00755BE5" w:rsidRDefault="003D6940" w:rsidP="003D6940">
      <w:pPr>
        <w:pStyle w:val="Paragrafoelenco"/>
        <w:spacing w:line="360" w:lineRule="auto"/>
        <w:ind w:left="1287"/>
        <w:jc w:val="both"/>
        <w:rPr>
          <w:sz w:val="24"/>
          <w:szCs w:val="24"/>
        </w:rPr>
      </w:pPr>
    </w:p>
    <w:p w:rsidR="00F71481" w:rsidRPr="003D6940" w:rsidRDefault="009744FC" w:rsidP="00A44C76">
      <w:pPr>
        <w:pStyle w:val="Paragrafoelenco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Come anticipato nel </w:t>
      </w:r>
      <w:r w:rsidRPr="009744FC">
        <w:rPr>
          <w:rFonts w:ascii="Times New Roman" w:hAnsi="Times New Roman"/>
          <w:sz w:val="24"/>
          <w:szCs w:val="24"/>
          <w:lang w:eastAsia="it-IT"/>
        </w:rPr>
        <w:t>messaggio n.° 53/2014</w:t>
      </w:r>
      <w:r>
        <w:rPr>
          <w:rFonts w:ascii="Times New Roman" w:hAnsi="Times New Roman"/>
          <w:sz w:val="24"/>
          <w:szCs w:val="24"/>
          <w:lang w:eastAsia="it-IT"/>
        </w:rPr>
        <w:t>, l’attribuzione del credito non è stat</w:t>
      </w:r>
      <w:r w:rsidR="00BF0F9B">
        <w:rPr>
          <w:rFonts w:ascii="Times New Roman" w:hAnsi="Times New Roman"/>
          <w:sz w:val="24"/>
          <w:szCs w:val="24"/>
          <w:lang w:eastAsia="it-IT"/>
        </w:rPr>
        <w:t>a</w:t>
      </w:r>
      <w:r>
        <w:rPr>
          <w:rFonts w:ascii="Times New Roman" w:hAnsi="Times New Roman"/>
          <w:sz w:val="24"/>
          <w:szCs w:val="24"/>
          <w:lang w:eastAsia="it-IT"/>
        </w:rPr>
        <w:t xml:space="preserve"> effettuata, indipendentemente dal valore del reddito previsionale, per tutti quegli </w:t>
      </w:r>
      <w:r w:rsidR="000B4E48">
        <w:rPr>
          <w:rFonts w:ascii="Times New Roman" w:eastAsia="Times New Roman" w:hAnsi="Times New Roman"/>
          <w:sz w:val="24"/>
          <w:szCs w:val="24"/>
          <w:lang w:eastAsia="it-IT"/>
        </w:rPr>
        <w:t xml:space="preserve">amministrati </w:t>
      </w:r>
      <w:r w:rsidR="00F71481">
        <w:rPr>
          <w:rFonts w:ascii="Times New Roman" w:hAnsi="Times New Roman"/>
          <w:sz w:val="24"/>
          <w:szCs w:val="24"/>
          <w:lang w:eastAsia="it-IT"/>
        </w:rPr>
        <w:t xml:space="preserve">che </w:t>
      </w:r>
      <w:r w:rsidR="00007A2E">
        <w:rPr>
          <w:rFonts w:ascii="Times New Roman" w:hAnsi="Times New Roman"/>
          <w:sz w:val="24"/>
          <w:szCs w:val="24"/>
          <w:lang w:eastAsia="it-IT"/>
        </w:rPr>
        <w:t>hanno richiesto</w:t>
      </w:r>
      <w:r w:rsidR="00F71481">
        <w:rPr>
          <w:rFonts w:ascii="Times New Roman" w:hAnsi="Times New Roman"/>
          <w:sz w:val="24"/>
          <w:szCs w:val="24"/>
          <w:lang w:eastAsia="it-IT"/>
        </w:rPr>
        <w:t xml:space="preserve"> la </w:t>
      </w:r>
      <w:r>
        <w:rPr>
          <w:rFonts w:ascii="Times New Roman" w:hAnsi="Times New Roman"/>
          <w:sz w:val="24"/>
          <w:szCs w:val="24"/>
          <w:lang w:eastAsia="it-IT"/>
        </w:rPr>
        <w:t xml:space="preserve">non applicazione delle detrazioni </w:t>
      </w:r>
      <w:r w:rsidR="00BF0F9B">
        <w:rPr>
          <w:rFonts w:ascii="Times New Roman" w:hAnsi="Times New Roman"/>
          <w:sz w:val="24"/>
          <w:szCs w:val="24"/>
          <w:lang w:eastAsia="it-IT"/>
        </w:rPr>
        <w:t xml:space="preserve">per lavoro </w:t>
      </w:r>
      <w:r w:rsidR="00BF0F9B">
        <w:rPr>
          <w:rFonts w:ascii="Times New Roman" w:hAnsi="Times New Roman"/>
          <w:sz w:val="24"/>
          <w:szCs w:val="24"/>
          <w:lang w:eastAsia="it-IT"/>
        </w:rPr>
        <w:lastRenderedPageBreak/>
        <w:t>dipendente</w:t>
      </w:r>
      <w:r>
        <w:rPr>
          <w:rFonts w:ascii="Times New Roman" w:hAnsi="Times New Roman"/>
          <w:sz w:val="24"/>
          <w:szCs w:val="24"/>
          <w:lang w:eastAsia="it-IT"/>
        </w:rPr>
        <w:t xml:space="preserve"> o </w:t>
      </w:r>
      <w:r w:rsidR="005C6B21">
        <w:rPr>
          <w:rFonts w:ascii="Times New Roman" w:hAnsi="Times New Roman"/>
          <w:sz w:val="24"/>
          <w:szCs w:val="24"/>
          <w:lang w:eastAsia="it-IT"/>
        </w:rPr>
        <w:t>il</w:t>
      </w:r>
      <w:r w:rsidR="00F71481" w:rsidRPr="00F71481">
        <w:rPr>
          <w:rFonts w:ascii="Times New Roman" w:hAnsi="Times New Roman"/>
          <w:sz w:val="24"/>
          <w:szCs w:val="24"/>
          <w:lang w:eastAsia="it-IT"/>
        </w:rPr>
        <w:t xml:space="preserve"> calco</w:t>
      </w:r>
      <w:r w:rsidR="005C6B21">
        <w:rPr>
          <w:rFonts w:ascii="Times New Roman" w:hAnsi="Times New Roman"/>
          <w:sz w:val="24"/>
          <w:szCs w:val="24"/>
          <w:lang w:eastAsia="it-IT"/>
        </w:rPr>
        <w:t>lo del</w:t>
      </w:r>
      <w:r w:rsidR="00F71481" w:rsidRPr="00F71481">
        <w:rPr>
          <w:rFonts w:ascii="Times New Roman" w:hAnsi="Times New Roman"/>
          <w:sz w:val="24"/>
          <w:szCs w:val="24"/>
          <w:lang w:eastAsia="it-IT"/>
        </w:rPr>
        <w:t>la tassazione mensile ad aliquota fissa</w:t>
      </w:r>
      <w:r>
        <w:rPr>
          <w:rFonts w:ascii="Times New Roman" w:hAnsi="Times New Roman"/>
          <w:sz w:val="24"/>
          <w:szCs w:val="24"/>
          <w:lang w:eastAsia="it-IT"/>
        </w:rPr>
        <w:t>. Per questa tipologia di personale, al fine di procedere con l’eventuale riconoscimento del diritto al credito fiscale,</w:t>
      </w:r>
      <w:r w:rsidR="00BF0F9B"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>è possibile ripristinare l’attribuzione delle detrazioni per lavoro dipendente. A tale scopo, l</w:t>
      </w:r>
      <w:r w:rsidR="003D6940">
        <w:rPr>
          <w:rFonts w:ascii="Times New Roman" w:eastAsia="Times New Roman" w:hAnsi="Times New Roman"/>
          <w:sz w:val="24"/>
          <w:szCs w:val="24"/>
          <w:lang w:eastAsia="it-IT"/>
        </w:rPr>
        <w:t>e</w:t>
      </w:r>
      <w:r w:rsidR="00A44C76">
        <w:rPr>
          <w:rFonts w:ascii="Times New Roman" w:eastAsia="Times New Roman" w:hAnsi="Times New Roman"/>
          <w:sz w:val="24"/>
          <w:szCs w:val="24"/>
          <w:lang w:eastAsia="it-IT"/>
        </w:rPr>
        <w:t xml:space="preserve"> funzion</w:t>
      </w:r>
      <w:r w:rsidR="003D6940">
        <w:rPr>
          <w:rFonts w:ascii="Times New Roman" w:eastAsia="Times New Roman" w:hAnsi="Times New Roman"/>
          <w:sz w:val="24"/>
          <w:szCs w:val="24"/>
          <w:lang w:eastAsia="it-IT"/>
        </w:rPr>
        <w:t>i</w:t>
      </w:r>
      <w:r w:rsidR="00A44C76">
        <w:rPr>
          <w:rFonts w:ascii="Times New Roman" w:eastAsia="Times New Roman" w:hAnsi="Times New Roman"/>
          <w:sz w:val="24"/>
          <w:szCs w:val="24"/>
          <w:lang w:eastAsia="it-IT"/>
        </w:rPr>
        <w:t xml:space="preserve"> da utilizzare </w:t>
      </w:r>
      <w:r w:rsidR="00433AEF">
        <w:rPr>
          <w:rFonts w:ascii="Times New Roman" w:eastAsia="Times New Roman" w:hAnsi="Times New Roman"/>
          <w:sz w:val="24"/>
          <w:szCs w:val="24"/>
          <w:lang w:eastAsia="it-IT"/>
        </w:rPr>
        <w:t xml:space="preserve">per la riattivazione delle detrazioni per lavoro dipendente </w:t>
      </w:r>
      <w:r w:rsidR="003D6940">
        <w:rPr>
          <w:rFonts w:ascii="Times New Roman" w:eastAsia="Times New Roman" w:hAnsi="Times New Roman"/>
          <w:sz w:val="24"/>
          <w:szCs w:val="24"/>
          <w:lang w:eastAsia="it-IT"/>
        </w:rPr>
        <w:t>sono</w:t>
      </w:r>
      <w:r w:rsidR="00A44C76">
        <w:rPr>
          <w:rFonts w:ascii="Times New Roman" w:eastAsia="Times New Roman" w:hAnsi="Times New Roman"/>
          <w:sz w:val="24"/>
          <w:szCs w:val="24"/>
          <w:lang w:eastAsia="it-IT"/>
        </w:rPr>
        <w:t xml:space="preserve"> ‘</w:t>
      </w:r>
      <w:r w:rsidR="003D6940">
        <w:rPr>
          <w:rFonts w:ascii="Times New Roman" w:eastAsia="Times New Roman" w:hAnsi="Times New Roman"/>
          <w:sz w:val="24"/>
          <w:szCs w:val="24"/>
          <w:lang w:eastAsia="it-IT"/>
        </w:rPr>
        <w:t>Detrazioni-Ass. N</w:t>
      </w:r>
      <w:r w:rsidR="00A44C76">
        <w:rPr>
          <w:rFonts w:ascii="Times New Roman" w:eastAsia="Times New Roman" w:hAnsi="Times New Roman"/>
          <w:sz w:val="24"/>
          <w:szCs w:val="24"/>
          <w:lang w:eastAsia="it-IT"/>
        </w:rPr>
        <w:t xml:space="preserve">ucleo\Detrazioni lavoro dipendente’ </w:t>
      </w:r>
      <w:r w:rsidR="003D6940">
        <w:rPr>
          <w:rFonts w:ascii="Times New Roman" w:eastAsia="Times New Roman" w:hAnsi="Times New Roman"/>
          <w:sz w:val="24"/>
          <w:szCs w:val="24"/>
          <w:lang w:eastAsia="it-IT"/>
        </w:rPr>
        <w:t>e</w:t>
      </w:r>
      <w:r w:rsidR="00433AEF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3D6940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433AEF">
        <w:rPr>
          <w:rFonts w:ascii="Times New Roman" w:eastAsia="Times New Roman" w:hAnsi="Times New Roman"/>
          <w:sz w:val="24"/>
          <w:szCs w:val="24"/>
          <w:lang w:eastAsia="it-IT"/>
        </w:rPr>
        <w:t xml:space="preserve">per la variazione dell’aliquota fiscale forzata, </w:t>
      </w:r>
      <w:r w:rsidR="003D6940">
        <w:rPr>
          <w:rFonts w:ascii="Times New Roman" w:eastAsia="Times New Roman" w:hAnsi="Times New Roman"/>
          <w:sz w:val="24"/>
          <w:szCs w:val="24"/>
          <w:lang w:eastAsia="it-IT"/>
        </w:rPr>
        <w:t xml:space="preserve">‘Varie\Parametri fiscali’ </w:t>
      </w:r>
      <w:r w:rsidR="00433AEF">
        <w:rPr>
          <w:rFonts w:ascii="Times New Roman" w:eastAsia="Times New Roman" w:hAnsi="Times New Roman"/>
          <w:sz w:val="24"/>
          <w:szCs w:val="24"/>
          <w:lang w:eastAsia="it-IT"/>
        </w:rPr>
        <w:t xml:space="preserve">entrambe </w:t>
      </w:r>
      <w:r w:rsidR="003D6940">
        <w:rPr>
          <w:rFonts w:ascii="Times New Roman" w:eastAsia="Times New Roman" w:hAnsi="Times New Roman"/>
          <w:sz w:val="24"/>
          <w:szCs w:val="24"/>
          <w:lang w:eastAsia="it-IT"/>
        </w:rPr>
        <w:t xml:space="preserve">del menù ‘Variazioni’  </w:t>
      </w:r>
      <w:r w:rsidR="003D6940">
        <w:rPr>
          <w:rFonts w:ascii="Times New Roman" w:hAnsi="Times New Roman"/>
          <w:sz w:val="24"/>
          <w:szCs w:val="24"/>
          <w:lang w:eastAsia="it-IT"/>
        </w:rPr>
        <w:t>dell’applicazione “Gestione stipendio (ex SPTWeb)”</w:t>
      </w:r>
      <w:r w:rsidR="00BF0F9B">
        <w:rPr>
          <w:rFonts w:ascii="Times New Roman" w:hAnsi="Times New Roman"/>
          <w:sz w:val="24"/>
          <w:szCs w:val="24"/>
          <w:lang w:eastAsia="it-IT"/>
        </w:rPr>
        <w:t>.</w:t>
      </w:r>
    </w:p>
    <w:p w:rsidR="00BF0F9B" w:rsidRPr="00A44C76" w:rsidRDefault="00BF0F9B" w:rsidP="003D6940">
      <w:pPr>
        <w:pStyle w:val="Paragrafoelenco"/>
        <w:spacing w:line="360" w:lineRule="auto"/>
        <w:ind w:left="1287"/>
        <w:jc w:val="both"/>
        <w:rPr>
          <w:sz w:val="24"/>
          <w:szCs w:val="24"/>
        </w:rPr>
      </w:pPr>
    </w:p>
    <w:p w:rsidR="00C540C0" w:rsidRPr="00BA72DD" w:rsidRDefault="00C137B8" w:rsidP="008064C6">
      <w:pPr>
        <w:pStyle w:val="Paragrafoelenco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Sul portale NoiPA </w:t>
      </w:r>
      <w:r w:rsidR="00BF0F9B">
        <w:rPr>
          <w:rFonts w:ascii="Times New Roman" w:hAnsi="Times New Roman"/>
          <w:sz w:val="24"/>
          <w:szCs w:val="24"/>
          <w:lang w:eastAsia="it-IT"/>
        </w:rPr>
        <w:t>sarà disponibile</w:t>
      </w:r>
      <w:r>
        <w:rPr>
          <w:rFonts w:ascii="Times New Roman" w:hAnsi="Times New Roman"/>
          <w:sz w:val="24"/>
          <w:szCs w:val="24"/>
          <w:lang w:eastAsia="it-IT"/>
        </w:rPr>
        <w:t xml:space="preserve"> a breve  </w:t>
      </w:r>
      <w:r w:rsidRPr="00BA72DD">
        <w:rPr>
          <w:rFonts w:ascii="Times New Roman" w:hAnsi="Times New Roman"/>
          <w:sz w:val="24"/>
          <w:szCs w:val="24"/>
          <w:lang w:eastAsia="it-IT"/>
        </w:rPr>
        <w:t>un’apposita funzione self service</w:t>
      </w:r>
      <w:r>
        <w:rPr>
          <w:rFonts w:ascii="Times New Roman" w:hAnsi="Times New Roman"/>
          <w:sz w:val="24"/>
          <w:szCs w:val="24"/>
          <w:lang w:eastAsia="it-IT"/>
        </w:rPr>
        <w:t xml:space="preserve"> che consentirà agli amministrati di comunicare direttamente al sistema la rinuncia all’attribuzione </w:t>
      </w:r>
      <w:r w:rsidR="00F71481" w:rsidRPr="00BA72DD">
        <w:rPr>
          <w:rFonts w:ascii="Times New Roman" w:hAnsi="Times New Roman"/>
          <w:sz w:val="24"/>
          <w:szCs w:val="24"/>
          <w:lang w:eastAsia="it-IT"/>
        </w:rPr>
        <w:t xml:space="preserve">del </w:t>
      </w:r>
      <w:r>
        <w:rPr>
          <w:rFonts w:ascii="Times New Roman" w:hAnsi="Times New Roman"/>
          <w:sz w:val="24"/>
          <w:szCs w:val="24"/>
          <w:lang w:eastAsia="it-IT"/>
        </w:rPr>
        <w:t>credito. L</w:t>
      </w:r>
      <w:r w:rsidR="00433AEF">
        <w:rPr>
          <w:rFonts w:ascii="Times New Roman" w:hAnsi="Times New Roman"/>
          <w:sz w:val="24"/>
          <w:szCs w:val="24"/>
          <w:lang w:eastAsia="it-IT"/>
        </w:rPr>
        <w:t>’</w:t>
      </w:r>
      <w:r w:rsidR="001E23FF" w:rsidRPr="00BA72DD">
        <w:rPr>
          <w:rFonts w:ascii="Times New Roman" w:hAnsi="Times New Roman"/>
          <w:sz w:val="24"/>
          <w:szCs w:val="24"/>
          <w:lang w:eastAsia="it-IT"/>
        </w:rPr>
        <w:t>informazione</w:t>
      </w:r>
      <w:r w:rsidR="005C6B21" w:rsidRPr="00BA72DD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433AEF">
        <w:rPr>
          <w:rFonts w:ascii="Times New Roman" w:hAnsi="Times New Roman"/>
          <w:sz w:val="24"/>
          <w:szCs w:val="24"/>
          <w:lang w:eastAsia="it-IT"/>
        </w:rPr>
        <w:t xml:space="preserve">dell’eventuale rinuncia </w:t>
      </w:r>
      <w:r>
        <w:rPr>
          <w:rFonts w:ascii="Times New Roman" w:hAnsi="Times New Roman"/>
          <w:sz w:val="24"/>
          <w:szCs w:val="24"/>
          <w:lang w:eastAsia="it-IT"/>
        </w:rPr>
        <w:t xml:space="preserve">sarà </w:t>
      </w:r>
      <w:r w:rsidR="005C6B21" w:rsidRPr="00BA72DD">
        <w:rPr>
          <w:rFonts w:ascii="Times New Roman" w:hAnsi="Times New Roman"/>
          <w:sz w:val="24"/>
          <w:szCs w:val="24"/>
          <w:lang w:eastAsia="it-IT"/>
        </w:rPr>
        <w:t xml:space="preserve"> visualizzabile </w:t>
      </w:r>
      <w:r>
        <w:rPr>
          <w:rFonts w:ascii="Times New Roman" w:hAnsi="Times New Roman"/>
          <w:sz w:val="24"/>
          <w:szCs w:val="24"/>
          <w:lang w:eastAsia="it-IT"/>
        </w:rPr>
        <w:t xml:space="preserve">a codesti uffici tramite </w:t>
      </w:r>
      <w:r w:rsidR="000B4E48" w:rsidRPr="00BA72DD">
        <w:rPr>
          <w:rFonts w:ascii="Times New Roman" w:hAnsi="Times New Roman"/>
          <w:sz w:val="24"/>
          <w:szCs w:val="24"/>
          <w:lang w:eastAsia="it-IT"/>
        </w:rPr>
        <w:t>la funzione ‘Dati generali’ del menù ‘Riepilogo dati’</w:t>
      </w:r>
      <w:r w:rsidR="00855796" w:rsidRPr="00BA72DD">
        <w:rPr>
          <w:rFonts w:ascii="Times New Roman" w:hAnsi="Times New Roman"/>
          <w:sz w:val="24"/>
          <w:szCs w:val="24"/>
          <w:lang w:eastAsia="it-IT"/>
        </w:rPr>
        <w:t xml:space="preserve"> dell’applicazione “Gestione stipendio (ex</w:t>
      </w:r>
      <w:r w:rsidR="006D357A" w:rsidRPr="00BA72DD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855796" w:rsidRPr="00BA72DD">
        <w:rPr>
          <w:rFonts w:ascii="Times New Roman" w:hAnsi="Times New Roman"/>
          <w:sz w:val="24"/>
          <w:szCs w:val="24"/>
          <w:lang w:eastAsia="it-IT"/>
        </w:rPr>
        <w:t>SPTWeb)”.</w:t>
      </w:r>
      <w:r w:rsidR="00F3484C" w:rsidRPr="00BA72DD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CA1C8A" w:rsidRPr="00BA72DD">
        <w:rPr>
          <w:rFonts w:ascii="Times New Roman" w:hAnsi="Times New Roman"/>
          <w:sz w:val="24"/>
          <w:szCs w:val="24"/>
          <w:lang w:eastAsia="it-IT"/>
        </w:rPr>
        <w:t>L</w:t>
      </w:r>
      <w:r w:rsidR="00BA72DD" w:rsidRPr="00BA72DD">
        <w:rPr>
          <w:rFonts w:ascii="Times New Roman" w:hAnsi="Times New Roman"/>
          <w:sz w:val="24"/>
          <w:szCs w:val="24"/>
          <w:lang w:eastAsia="it-IT"/>
        </w:rPr>
        <w:t xml:space="preserve">’amministrato, effettuata la rinuncia, potrà </w:t>
      </w:r>
      <w:r>
        <w:rPr>
          <w:rFonts w:ascii="Times New Roman" w:hAnsi="Times New Roman"/>
          <w:sz w:val="24"/>
          <w:szCs w:val="24"/>
          <w:lang w:eastAsia="it-IT"/>
        </w:rPr>
        <w:t xml:space="preserve">inoltre </w:t>
      </w:r>
      <w:r w:rsidR="00BA72DD" w:rsidRPr="00BA72DD">
        <w:rPr>
          <w:rFonts w:ascii="Times New Roman" w:hAnsi="Times New Roman"/>
          <w:sz w:val="24"/>
          <w:szCs w:val="24"/>
          <w:lang w:eastAsia="it-IT"/>
        </w:rPr>
        <w:t xml:space="preserve">richiedere al proprio </w:t>
      </w:r>
      <w:r>
        <w:rPr>
          <w:rFonts w:ascii="Times New Roman" w:hAnsi="Times New Roman"/>
          <w:sz w:val="24"/>
          <w:szCs w:val="24"/>
          <w:lang w:eastAsia="it-IT"/>
        </w:rPr>
        <w:t>u</w:t>
      </w:r>
      <w:r w:rsidR="00BA72DD" w:rsidRPr="00BA72DD">
        <w:rPr>
          <w:rFonts w:ascii="Times New Roman" w:hAnsi="Times New Roman"/>
          <w:sz w:val="24"/>
          <w:szCs w:val="24"/>
          <w:lang w:eastAsia="it-IT"/>
        </w:rPr>
        <w:t>fficio</w:t>
      </w:r>
      <w:r w:rsidR="00433AEF">
        <w:rPr>
          <w:rFonts w:ascii="Times New Roman" w:hAnsi="Times New Roman"/>
          <w:sz w:val="24"/>
          <w:szCs w:val="24"/>
          <w:lang w:eastAsia="it-IT"/>
        </w:rPr>
        <w:t xml:space="preserve"> responsabile</w:t>
      </w:r>
      <w:r w:rsidR="00BA72DD" w:rsidRPr="00BA72DD">
        <w:rPr>
          <w:rFonts w:ascii="Times New Roman" w:hAnsi="Times New Roman"/>
          <w:sz w:val="24"/>
          <w:szCs w:val="24"/>
          <w:lang w:eastAsia="it-IT"/>
        </w:rPr>
        <w:t xml:space="preserve"> il recupero delle somme già erogate</w:t>
      </w:r>
      <w:r>
        <w:rPr>
          <w:rFonts w:ascii="Times New Roman" w:hAnsi="Times New Roman"/>
          <w:sz w:val="24"/>
          <w:szCs w:val="24"/>
          <w:lang w:eastAsia="it-IT"/>
        </w:rPr>
        <w:t xml:space="preserve">. Resta inteso che, in presenza della rinuncia operata tramite il self service, il recupero delle somme corrisposte e non ancora recuperate dagli uffici responsabili , sarà effettuato direttamente da centro in occasione del conguaglio fiscale di fine anno. </w:t>
      </w:r>
    </w:p>
    <w:p w:rsidR="00C540C0" w:rsidRDefault="00DF28F1" w:rsidP="00596B74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Il recupero delle somme erogate non spettanti potrà essere effettuato</w:t>
      </w:r>
      <w:r w:rsidR="005C6B21" w:rsidRPr="005C6B21">
        <w:rPr>
          <w:sz w:val="24"/>
          <w:szCs w:val="24"/>
        </w:rPr>
        <w:t xml:space="preserve"> </w:t>
      </w:r>
      <w:r w:rsidR="005C6B21">
        <w:rPr>
          <w:sz w:val="24"/>
          <w:szCs w:val="24"/>
        </w:rPr>
        <w:t>dall’Ufficio responsabile del trattamento economico, su esplicita richiesta dell’amministrato,</w:t>
      </w:r>
      <w:r>
        <w:rPr>
          <w:sz w:val="24"/>
          <w:szCs w:val="24"/>
        </w:rPr>
        <w:t xml:space="preserve"> applicando </w:t>
      </w:r>
      <w:r w:rsidR="00C540C0">
        <w:rPr>
          <w:sz w:val="24"/>
          <w:szCs w:val="24"/>
        </w:rPr>
        <w:t>la ritenuta: ‘</w:t>
      </w:r>
      <w:r w:rsidR="00C540C0" w:rsidRPr="006754FA">
        <w:rPr>
          <w:i/>
          <w:sz w:val="24"/>
          <w:szCs w:val="24"/>
        </w:rPr>
        <w:t>E80</w:t>
      </w:r>
      <w:r w:rsidR="00A1426B">
        <w:rPr>
          <w:i/>
          <w:sz w:val="24"/>
          <w:szCs w:val="24"/>
        </w:rPr>
        <w:t xml:space="preserve"> </w:t>
      </w:r>
      <w:r w:rsidR="00C540C0" w:rsidRPr="006754FA">
        <w:rPr>
          <w:i/>
          <w:sz w:val="24"/>
          <w:szCs w:val="24"/>
        </w:rPr>
        <w:t xml:space="preserve"> </w:t>
      </w:r>
      <w:r w:rsidR="00417900" w:rsidRPr="006754FA">
        <w:rPr>
          <w:i/>
          <w:sz w:val="24"/>
          <w:szCs w:val="24"/>
        </w:rPr>
        <w:t xml:space="preserve">– </w:t>
      </w:r>
      <w:r w:rsidR="00A1426B">
        <w:rPr>
          <w:i/>
          <w:sz w:val="24"/>
          <w:szCs w:val="24"/>
        </w:rPr>
        <w:t xml:space="preserve"> </w:t>
      </w:r>
      <w:r w:rsidR="005C6B21">
        <w:rPr>
          <w:i/>
          <w:sz w:val="24"/>
          <w:szCs w:val="24"/>
        </w:rPr>
        <w:t>Recupero credito art.1 DL 66/2014’</w:t>
      </w:r>
      <w:r>
        <w:rPr>
          <w:sz w:val="24"/>
          <w:szCs w:val="24"/>
        </w:rPr>
        <w:t>,</w:t>
      </w:r>
      <w:r w:rsidR="00417900">
        <w:rPr>
          <w:sz w:val="24"/>
          <w:szCs w:val="24"/>
        </w:rPr>
        <w:t xml:space="preserve"> comunicabile </w:t>
      </w:r>
      <w:r w:rsidR="005C6B21">
        <w:rPr>
          <w:sz w:val="24"/>
          <w:szCs w:val="24"/>
        </w:rPr>
        <w:t xml:space="preserve">con </w:t>
      </w:r>
      <w:r w:rsidR="00417900">
        <w:rPr>
          <w:sz w:val="24"/>
          <w:szCs w:val="24"/>
        </w:rPr>
        <w:t>la funzione ‘Ritenut</w:t>
      </w:r>
      <w:r w:rsidR="005C6B21">
        <w:rPr>
          <w:sz w:val="24"/>
          <w:szCs w:val="24"/>
        </w:rPr>
        <w:t>e</w:t>
      </w:r>
      <w:r w:rsidR="00417900">
        <w:rPr>
          <w:sz w:val="24"/>
          <w:szCs w:val="24"/>
        </w:rPr>
        <w:t xml:space="preserve"> extra-erariale’ dell’applicazione </w:t>
      </w:r>
      <w:r w:rsidR="00230468">
        <w:rPr>
          <w:sz w:val="24"/>
          <w:szCs w:val="24"/>
        </w:rPr>
        <w:t>“</w:t>
      </w:r>
      <w:r w:rsidR="00417900">
        <w:rPr>
          <w:sz w:val="24"/>
          <w:szCs w:val="24"/>
        </w:rPr>
        <w:t>Gestione stipendio (ex</w:t>
      </w:r>
      <w:r w:rsidR="005C6B21">
        <w:rPr>
          <w:sz w:val="24"/>
          <w:szCs w:val="24"/>
        </w:rPr>
        <w:t xml:space="preserve"> </w:t>
      </w:r>
      <w:r w:rsidR="00417900">
        <w:rPr>
          <w:sz w:val="24"/>
          <w:szCs w:val="24"/>
        </w:rPr>
        <w:t>SPTWeb)</w:t>
      </w:r>
      <w:r w:rsidR="00230468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DF28F1" w:rsidRDefault="00C53D25" w:rsidP="00596B74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Qualora codesti Uffici avessero la necessità di attribuire quote di credito non riconosciute</w:t>
      </w:r>
      <w:r w:rsidR="00DF28F1">
        <w:rPr>
          <w:sz w:val="24"/>
          <w:szCs w:val="24"/>
        </w:rPr>
        <w:t xml:space="preserve"> in precedenza, potr</w:t>
      </w:r>
      <w:r>
        <w:rPr>
          <w:sz w:val="24"/>
          <w:szCs w:val="24"/>
        </w:rPr>
        <w:t>anno</w:t>
      </w:r>
      <w:r w:rsidR="00E45309">
        <w:rPr>
          <w:sz w:val="24"/>
          <w:szCs w:val="24"/>
        </w:rPr>
        <w:t xml:space="preserve"> comunica</w:t>
      </w:r>
      <w:r>
        <w:rPr>
          <w:sz w:val="24"/>
          <w:szCs w:val="24"/>
        </w:rPr>
        <w:t>re un arretrato ut</w:t>
      </w:r>
      <w:r w:rsidR="00E45309">
        <w:rPr>
          <w:sz w:val="24"/>
          <w:szCs w:val="24"/>
        </w:rPr>
        <w:t>ilizzando il</w:t>
      </w:r>
      <w:r w:rsidR="00DF28F1">
        <w:rPr>
          <w:sz w:val="24"/>
          <w:szCs w:val="24"/>
        </w:rPr>
        <w:t xml:space="preserve"> codice ‘</w:t>
      </w:r>
      <w:r w:rsidR="00DF28F1" w:rsidRPr="006754FA">
        <w:rPr>
          <w:i/>
          <w:sz w:val="24"/>
          <w:szCs w:val="24"/>
        </w:rPr>
        <w:t xml:space="preserve">E80 – </w:t>
      </w:r>
      <w:r w:rsidR="005C6B21">
        <w:rPr>
          <w:i/>
          <w:sz w:val="24"/>
          <w:szCs w:val="24"/>
        </w:rPr>
        <w:t>Credito art.1 DL 66/2014’</w:t>
      </w:r>
      <w:r w:rsidR="00DF28F1">
        <w:rPr>
          <w:sz w:val="24"/>
          <w:szCs w:val="24"/>
        </w:rPr>
        <w:t>, con la funzione ‘</w:t>
      </w:r>
      <w:r w:rsidR="006F48DF">
        <w:rPr>
          <w:sz w:val="24"/>
          <w:szCs w:val="24"/>
        </w:rPr>
        <w:t xml:space="preserve">Inserimento </w:t>
      </w:r>
      <w:r w:rsidR="00DF28F1">
        <w:rPr>
          <w:sz w:val="24"/>
          <w:szCs w:val="24"/>
        </w:rPr>
        <w:t xml:space="preserve">Somme </w:t>
      </w:r>
      <w:r w:rsidR="006F48DF">
        <w:rPr>
          <w:sz w:val="24"/>
          <w:szCs w:val="24"/>
        </w:rPr>
        <w:t xml:space="preserve">una tantum/Somme </w:t>
      </w:r>
      <w:r w:rsidR="00DF28F1">
        <w:rPr>
          <w:sz w:val="24"/>
          <w:szCs w:val="24"/>
        </w:rPr>
        <w:t>non imponibili</w:t>
      </w:r>
      <w:r w:rsidR="006F48DF">
        <w:rPr>
          <w:sz w:val="24"/>
          <w:szCs w:val="24"/>
        </w:rPr>
        <w:t>’, presente nel menù ‘Arretrati’ dell’applicazione “Gestione stipendio (ex SPTWeb)”.</w:t>
      </w:r>
      <w:r w:rsidR="002B4482">
        <w:rPr>
          <w:sz w:val="24"/>
          <w:szCs w:val="24"/>
        </w:rPr>
        <w:t xml:space="preserve"> </w:t>
      </w:r>
    </w:p>
    <w:p w:rsidR="00EA7855" w:rsidRDefault="00EA7855" w:rsidP="00596B74">
      <w:pPr>
        <w:spacing w:line="360" w:lineRule="auto"/>
        <w:ind w:firstLine="567"/>
        <w:jc w:val="both"/>
        <w:rPr>
          <w:sz w:val="24"/>
          <w:szCs w:val="24"/>
        </w:rPr>
      </w:pPr>
    </w:p>
    <w:p w:rsidR="000F203B" w:rsidRDefault="00C6179B" w:rsidP="008064C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Questa Direzione ha provveduto a dare comunicazione a t</w:t>
      </w:r>
      <w:r w:rsidR="008064C6">
        <w:rPr>
          <w:sz w:val="24"/>
          <w:szCs w:val="24"/>
        </w:rPr>
        <w:t>utti i potenziali beneficiari del credito fiscale,</w:t>
      </w:r>
      <w:r>
        <w:rPr>
          <w:sz w:val="24"/>
          <w:szCs w:val="24"/>
        </w:rPr>
        <w:t xml:space="preserve"> contestualmente alla pubblicazione del cedolino</w:t>
      </w:r>
      <w:r w:rsidR="00632469">
        <w:rPr>
          <w:sz w:val="24"/>
          <w:szCs w:val="24"/>
        </w:rPr>
        <w:t xml:space="preserve"> di maggio</w:t>
      </w:r>
      <w:r>
        <w:rPr>
          <w:sz w:val="24"/>
          <w:szCs w:val="24"/>
        </w:rPr>
        <w:t xml:space="preserve">, </w:t>
      </w:r>
      <w:r w:rsidR="008064C6">
        <w:rPr>
          <w:sz w:val="24"/>
          <w:szCs w:val="24"/>
        </w:rPr>
        <w:t xml:space="preserve">del reddito </w:t>
      </w:r>
      <w:r w:rsidR="00DD7E3D">
        <w:rPr>
          <w:sz w:val="24"/>
          <w:szCs w:val="24"/>
        </w:rPr>
        <w:t>previsonale</w:t>
      </w:r>
      <w:r w:rsidR="008064C6">
        <w:rPr>
          <w:sz w:val="24"/>
          <w:szCs w:val="24"/>
        </w:rPr>
        <w:t xml:space="preserve"> 2014, preso come riferimento per la determinazione del diritto all’</w:t>
      </w:r>
      <w:r>
        <w:rPr>
          <w:sz w:val="24"/>
          <w:szCs w:val="24"/>
        </w:rPr>
        <w:t>attribuzione del beneficio</w:t>
      </w:r>
      <w:r w:rsidR="008064C6">
        <w:rPr>
          <w:sz w:val="24"/>
          <w:szCs w:val="24"/>
        </w:rPr>
        <w:t xml:space="preserve">. Nel caso in cui suddetto reddito non risultasse coerente con l’attuale situazione dell’amministrato, lo stesso potrà richiederne la verifica </w:t>
      </w:r>
      <w:r w:rsidR="0079568C">
        <w:rPr>
          <w:sz w:val="24"/>
          <w:szCs w:val="24"/>
        </w:rPr>
        <w:t xml:space="preserve">e l’eventuale modifica </w:t>
      </w:r>
      <w:r w:rsidR="008064C6">
        <w:rPr>
          <w:sz w:val="24"/>
          <w:szCs w:val="24"/>
        </w:rPr>
        <w:t>a codesti Uffici.</w:t>
      </w:r>
      <w:r w:rsidR="00DD4DE9">
        <w:rPr>
          <w:sz w:val="24"/>
          <w:szCs w:val="24"/>
        </w:rPr>
        <w:t xml:space="preserve"> </w:t>
      </w:r>
    </w:p>
    <w:p w:rsidR="00267F51" w:rsidRDefault="00247411" w:rsidP="008064C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Come anticipato, si ricorda</w:t>
      </w:r>
      <w:r w:rsidR="000364F7">
        <w:rPr>
          <w:sz w:val="24"/>
          <w:szCs w:val="24"/>
        </w:rPr>
        <w:t xml:space="preserve"> che p</w:t>
      </w:r>
      <w:r w:rsidR="000364F7" w:rsidRPr="008E4460">
        <w:rPr>
          <w:sz w:val="24"/>
          <w:szCs w:val="24"/>
        </w:rPr>
        <w:t>e</w:t>
      </w:r>
      <w:r w:rsidR="0030773E">
        <w:rPr>
          <w:sz w:val="24"/>
          <w:szCs w:val="24"/>
        </w:rPr>
        <w:t>r la determinazione del reddito</w:t>
      </w:r>
      <w:r w:rsidR="00DD7E3D">
        <w:rPr>
          <w:sz w:val="24"/>
          <w:szCs w:val="24"/>
        </w:rPr>
        <w:t xml:space="preserve"> </w:t>
      </w:r>
      <w:r>
        <w:rPr>
          <w:sz w:val="24"/>
          <w:szCs w:val="24"/>
        </w:rPr>
        <w:t>previsionale</w:t>
      </w:r>
      <w:r w:rsidR="000364F7">
        <w:rPr>
          <w:sz w:val="24"/>
          <w:szCs w:val="24"/>
        </w:rPr>
        <w:t>,</w:t>
      </w:r>
      <w:r w:rsidR="000364F7" w:rsidRPr="008E4460">
        <w:rPr>
          <w:sz w:val="24"/>
          <w:szCs w:val="24"/>
        </w:rPr>
        <w:t xml:space="preserve"> v</w:t>
      </w:r>
      <w:r w:rsidR="00DD7E3D">
        <w:rPr>
          <w:sz w:val="24"/>
          <w:szCs w:val="24"/>
        </w:rPr>
        <w:t xml:space="preserve">iene utilizzato </w:t>
      </w:r>
      <w:r>
        <w:rPr>
          <w:sz w:val="24"/>
          <w:szCs w:val="24"/>
        </w:rPr>
        <w:t xml:space="preserve">l’imponibile maggiore </w:t>
      </w:r>
      <w:r w:rsidR="00DD7E3D">
        <w:rPr>
          <w:sz w:val="24"/>
          <w:szCs w:val="24"/>
        </w:rPr>
        <w:t xml:space="preserve">tra </w:t>
      </w:r>
      <w:r w:rsidR="000364F7" w:rsidRPr="008E4460">
        <w:rPr>
          <w:sz w:val="24"/>
          <w:szCs w:val="24"/>
        </w:rPr>
        <w:t xml:space="preserve">la proiezione </w:t>
      </w:r>
      <w:r w:rsidR="00DD7E3D">
        <w:rPr>
          <w:sz w:val="24"/>
          <w:szCs w:val="24"/>
        </w:rPr>
        <w:t xml:space="preserve">annuale </w:t>
      </w:r>
      <w:r w:rsidR="000364F7" w:rsidRPr="008E4460">
        <w:rPr>
          <w:sz w:val="24"/>
          <w:szCs w:val="24"/>
        </w:rPr>
        <w:t xml:space="preserve">del reddito </w:t>
      </w:r>
      <w:r w:rsidR="00DD7E3D">
        <w:rPr>
          <w:sz w:val="24"/>
          <w:szCs w:val="24"/>
        </w:rPr>
        <w:t>mensile</w:t>
      </w:r>
      <w:r w:rsidR="000364F7" w:rsidRPr="008E4460">
        <w:rPr>
          <w:sz w:val="24"/>
          <w:szCs w:val="24"/>
        </w:rPr>
        <w:t xml:space="preserve">  e il reddito forzato</w:t>
      </w:r>
      <w:r w:rsidR="000364F7">
        <w:rPr>
          <w:sz w:val="24"/>
          <w:szCs w:val="24"/>
        </w:rPr>
        <w:t xml:space="preserve"> presente nel sistema. Q</w:t>
      </w:r>
      <w:r w:rsidR="00632469">
        <w:rPr>
          <w:sz w:val="24"/>
          <w:szCs w:val="24"/>
        </w:rPr>
        <w:t>uest’ultimo viene valorizzato</w:t>
      </w:r>
      <w:r w:rsidR="00DD7E3D">
        <w:rPr>
          <w:sz w:val="24"/>
          <w:szCs w:val="24"/>
        </w:rPr>
        <w:t>,</w:t>
      </w:r>
      <w:r w:rsidR="00632469">
        <w:rPr>
          <w:sz w:val="24"/>
          <w:szCs w:val="24"/>
        </w:rPr>
        <w:t xml:space="preserve"> </w:t>
      </w:r>
      <w:r w:rsidR="00DD7E3D">
        <w:rPr>
          <w:sz w:val="24"/>
          <w:szCs w:val="24"/>
        </w:rPr>
        <w:t>mediante procedure centralizzate, con l’imponibile fiscale del CUD dell’anno precedente o</w:t>
      </w:r>
      <w:r>
        <w:rPr>
          <w:sz w:val="24"/>
          <w:szCs w:val="24"/>
        </w:rPr>
        <w:t xml:space="preserve"> direttamente dagli uffici </w:t>
      </w:r>
      <w:r w:rsidR="00DD7E3D">
        <w:rPr>
          <w:sz w:val="24"/>
          <w:szCs w:val="24"/>
        </w:rPr>
        <w:t xml:space="preserve"> </w:t>
      </w:r>
      <w:r w:rsidR="000364F7">
        <w:rPr>
          <w:sz w:val="24"/>
          <w:szCs w:val="24"/>
        </w:rPr>
        <w:t xml:space="preserve">con </w:t>
      </w:r>
      <w:r w:rsidR="008473C6">
        <w:rPr>
          <w:sz w:val="24"/>
          <w:szCs w:val="24"/>
        </w:rPr>
        <w:t xml:space="preserve">il reddito dichiarato </w:t>
      </w:r>
      <w:r w:rsidR="000364F7">
        <w:rPr>
          <w:sz w:val="24"/>
          <w:szCs w:val="24"/>
        </w:rPr>
        <w:t>dal dipendente</w:t>
      </w:r>
      <w:r w:rsidR="00DD7E3D">
        <w:rPr>
          <w:sz w:val="24"/>
          <w:szCs w:val="24"/>
        </w:rPr>
        <w:t xml:space="preserve"> per  il calcolo delle det</w:t>
      </w:r>
      <w:r>
        <w:rPr>
          <w:sz w:val="24"/>
          <w:szCs w:val="24"/>
        </w:rPr>
        <w:t>razioni</w:t>
      </w:r>
      <w:r w:rsidR="000364F7">
        <w:rPr>
          <w:sz w:val="24"/>
          <w:szCs w:val="24"/>
        </w:rPr>
        <w:t xml:space="preserve">. </w:t>
      </w:r>
      <w:r w:rsidR="0030773E">
        <w:rPr>
          <w:sz w:val="24"/>
          <w:szCs w:val="24"/>
        </w:rPr>
        <w:t>L</w:t>
      </w:r>
      <w:r w:rsidR="008473C6">
        <w:rPr>
          <w:sz w:val="24"/>
          <w:szCs w:val="24"/>
        </w:rPr>
        <w:t xml:space="preserve">e </w:t>
      </w:r>
      <w:r w:rsidR="000364F7">
        <w:rPr>
          <w:sz w:val="24"/>
          <w:szCs w:val="24"/>
        </w:rPr>
        <w:t>lavorazioni</w:t>
      </w:r>
      <w:r w:rsidR="008473C6">
        <w:rPr>
          <w:sz w:val="24"/>
          <w:szCs w:val="24"/>
        </w:rPr>
        <w:t xml:space="preserve"> </w:t>
      </w:r>
      <w:r w:rsidR="00632469">
        <w:rPr>
          <w:sz w:val="24"/>
          <w:szCs w:val="24"/>
        </w:rPr>
        <w:t>di aggiornamento centralizzate</w:t>
      </w:r>
      <w:r w:rsidR="008473C6">
        <w:rPr>
          <w:sz w:val="24"/>
          <w:szCs w:val="24"/>
        </w:rPr>
        <w:t xml:space="preserve"> </w:t>
      </w:r>
      <w:r w:rsidR="0030773E">
        <w:rPr>
          <w:sz w:val="24"/>
          <w:szCs w:val="24"/>
        </w:rPr>
        <w:t xml:space="preserve">non </w:t>
      </w:r>
      <w:r w:rsidR="00DD7E3D">
        <w:rPr>
          <w:sz w:val="24"/>
          <w:szCs w:val="24"/>
        </w:rPr>
        <w:t xml:space="preserve">hanno interessato gli amministrati </w:t>
      </w:r>
      <w:r w:rsidR="000364F7">
        <w:rPr>
          <w:sz w:val="24"/>
          <w:szCs w:val="24"/>
        </w:rPr>
        <w:t xml:space="preserve">per i quali </w:t>
      </w:r>
      <w:r w:rsidR="00830DB9">
        <w:rPr>
          <w:sz w:val="24"/>
          <w:szCs w:val="24"/>
        </w:rPr>
        <w:t xml:space="preserve">sono </w:t>
      </w:r>
      <w:r w:rsidR="000364F7">
        <w:rPr>
          <w:sz w:val="24"/>
          <w:szCs w:val="24"/>
        </w:rPr>
        <w:t>risulta</w:t>
      </w:r>
      <w:r w:rsidR="00830DB9">
        <w:rPr>
          <w:sz w:val="24"/>
          <w:szCs w:val="24"/>
        </w:rPr>
        <w:t xml:space="preserve">te variazioni </w:t>
      </w:r>
      <w:r w:rsidR="0079568C">
        <w:rPr>
          <w:sz w:val="24"/>
          <w:szCs w:val="24"/>
        </w:rPr>
        <w:t>relative alle</w:t>
      </w:r>
      <w:r w:rsidR="0079568C" w:rsidRPr="000348D5">
        <w:rPr>
          <w:sz w:val="24"/>
          <w:szCs w:val="24"/>
        </w:rPr>
        <w:t xml:space="preserve"> detrazioni</w:t>
      </w:r>
      <w:r w:rsidR="0079568C">
        <w:rPr>
          <w:sz w:val="24"/>
          <w:szCs w:val="24"/>
        </w:rPr>
        <w:t xml:space="preserve"> </w:t>
      </w:r>
      <w:r w:rsidR="00830DB9">
        <w:rPr>
          <w:sz w:val="24"/>
          <w:szCs w:val="24"/>
        </w:rPr>
        <w:t>successive</w:t>
      </w:r>
      <w:r w:rsidR="0079568C">
        <w:rPr>
          <w:sz w:val="24"/>
          <w:szCs w:val="24"/>
        </w:rPr>
        <w:t xml:space="preserve"> alla precedente lavorazione da centro</w:t>
      </w:r>
      <w:r>
        <w:rPr>
          <w:sz w:val="24"/>
          <w:szCs w:val="24"/>
        </w:rPr>
        <w:t>. C</w:t>
      </w:r>
      <w:r w:rsidR="000364F7">
        <w:rPr>
          <w:sz w:val="24"/>
          <w:szCs w:val="24"/>
        </w:rPr>
        <w:t>iò ha comportato</w:t>
      </w:r>
      <w:r w:rsidR="00830DB9">
        <w:rPr>
          <w:sz w:val="24"/>
          <w:szCs w:val="24"/>
        </w:rPr>
        <w:t xml:space="preserve">, per alcune posizioni, </w:t>
      </w:r>
      <w:r w:rsidR="008473C6">
        <w:rPr>
          <w:sz w:val="24"/>
          <w:szCs w:val="24"/>
        </w:rPr>
        <w:t xml:space="preserve">il persistere in banca dati di </w:t>
      </w:r>
      <w:r w:rsidR="00830DB9">
        <w:rPr>
          <w:sz w:val="24"/>
          <w:szCs w:val="24"/>
        </w:rPr>
        <w:t xml:space="preserve">redditi forzati non più </w:t>
      </w:r>
      <w:r>
        <w:rPr>
          <w:sz w:val="24"/>
          <w:szCs w:val="24"/>
        </w:rPr>
        <w:t>coerenti</w:t>
      </w:r>
      <w:r w:rsidR="00830DB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Per tali posizioni, questa Direzione sta procedendo </w:t>
      </w:r>
      <w:r w:rsidR="000364F7" w:rsidRPr="008E4460">
        <w:rPr>
          <w:sz w:val="24"/>
          <w:szCs w:val="24"/>
        </w:rPr>
        <w:t xml:space="preserve">con ulteriori interventi centralizzati volti </w:t>
      </w:r>
      <w:r>
        <w:rPr>
          <w:sz w:val="24"/>
          <w:szCs w:val="24"/>
        </w:rPr>
        <w:t>all’aggiornamento</w:t>
      </w:r>
      <w:r w:rsidR="000364F7" w:rsidRPr="008E4460">
        <w:rPr>
          <w:sz w:val="24"/>
          <w:szCs w:val="24"/>
        </w:rPr>
        <w:t xml:space="preserve"> dell'informazione</w:t>
      </w:r>
      <w:r w:rsidR="008473C6">
        <w:rPr>
          <w:sz w:val="24"/>
          <w:szCs w:val="24"/>
        </w:rPr>
        <w:t xml:space="preserve"> </w:t>
      </w:r>
      <w:r w:rsidR="000364F7">
        <w:rPr>
          <w:sz w:val="24"/>
          <w:szCs w:val="24"/>
        </w:rPr>
        <w:t>con l’imponibile certificato da NoiPA sul CUD 2014</w:t>
      </w:r>
      <w:r>
        <w:rPr>
          <w:sz w:val="24"/>
          <w:szCs w:val="24"/>
        </w:rPr>
        <w:t xml:space="preserve">. </w:t>
      </w:r>
      <w:r w:rsidR="000364F7" w:rsidRPr="008E4460">
        <w:rPr>
          <w:sz w:val="24"/>
          <w:szCs w:val="24"/>
        </w:rPr>
        <w:t xml:space="preserve">Tali interventi saranno </w:t>
      </w:r>
      <w:r>
        <w:rPr>
          <w:sz w:val="24"/>
          <w:szCs w:val="24"/>
        </w:rPr>
        <w:t>effettuati</w:t>
      </w:r>
      <w:r w:rsidR="000364F7" w:rsidRPr="008E4460">
        <w:rPr>
          <w:sz w:val="24"/>
          <w:szCs w:val="24"/>
        </w:rPr>
        <w:t xml:space="preserve"> prima della prossima emissione </w:t>
      </w:r>
      <w:r w:rsidR="00830DB9">
        <w:rPr>
          <w:sz w:val="24"/>
          <w:szCs w:val="24"/>
        </w:rPr>
        <w:t xml:space="preserve">della rata di giugno, </w:t>
      </w:r>
      <w:r w:rsidR="000364F7" w:rsidRPr="008E4460">
        <w:rPr>
          <w:sz w:val="24"/>
          <w:szCs w:val="24"/>
        </w:rPr>
        <w:t>prevista per il 30 maggio p.v.</w:t>
      </w:r>
    </w:p>
    <w:p w:rsidR="006F48DF" w:rsidRPr="006F48DF" w:rsidRDefault="00EA7855" w:rsidP="006F48DF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r w:rsidR="00247411">
        <w:rPr>
          <w:sz w:val="24"/>
          <w:szCs w:val="24"/>
        </w:rPr>
        <w:t>rammenta,</w:t>
      </w:r>
      <w:r>
        <w:rPr>
          <w:sz w:val="24"/>
          <w:szCs w:val="24"/>
        </w:rPr>
        <w:t xml:space="preserve"> infine</w:t>
      </w:r>
      <w:r w:rsidR="00247411">
        <w:rPr>
          <w:sz w:val="24"/>
          <w:szCs w:val="24"/>
        </w:rPr>
        <w:t xml:space="preserve">, </w:t>
      </w:r>
      <w:r>
        <w:rPr>
          <w:sz w:val="24"/>
          <w:szCs w:val="24"/>
        </w:rPr>
        <w:t>che i</w:t>
      </w:r>
      <w:r w:rsidR="006F48DF" w:rsidRPr="006F48DF">
        <w:rPr>
          <w:sz w:val="24"/>
          <w:szCs w:val="24"/>
        </w:rPr>
        <w:t>n fase di conguaglio fiscale di fine anno</w:t>
      </w:r>
      <w:r w:rsidR="00DD4DE9">
        <w:rPr>
          <w:sz w:val="24"/>
          <w:szCs w:val="24"/>
        </w:rPr>
        <w:t xml:space="preserve"> </w:t>
      </w:r>
      <w:r w:rsidR="006F48DF" w:rsidRPr="006F48DF">
        <w:rPr>
          <w:sz w:val="24"/>
          <w:szCs w:val="24"/>
        </w:rPr>
        <w:t xml:space="preserve"> sarà rideterminata l’effettiva spettanza </w:t>
      </w:r>
      <w:r>
        <w:rPr>
          <w:sz w:val="24"/>
          <w:szCs w:val="24"/>
        </w:rPr>
        <w:t xml:space="preserve">del credito fiscale </w:t>
      </w:r>
      <w:r w:rsidR="006F48DF" w:rsidRPr="006F48DF">
        <w:rPr>
          <w:sz w:val="24"/>
          <w:szCs w:val="24"/>
        </w:rPr>
        <w:t xml:space="preserve">in base al reddito complessivo e ai giorni lavorati. </w:t>
      </w:r>
      <w:r w:rsidR="003C52F9">
        <w:rPr>
          <w:sz w:val="24"/>
          <w:szCs w:val="24"/>
        </w:rPr>
        <w:t>Per il personale per il quale il sistema NoiPA non procede ad effettuare conguaglio fiscale, come ad esempio il personale supplente breve e saltuario della scuola e volontario de</w:t>
      </w:r>
      <w:r w:rsidR="0030773E">
        <w:rPr>
          <w:sz w:val="24"/>
          <w:szCs w:val="24"/>
        </w:rPr>
        <w:t>l Corpo nazionale dei Vigili del Fuoco</w:t>
      </w:r>
      <w:r w:rsidR="003C52F9">
        <w:rPr>
          <w:sz w:val="24"/>
          <w:szCs w:val="24"/>
        </w:rPr>
        <w:t xml:space="preserve">, il recupero </w:t>
      </w:r>
      <w:r w:rsidR="0030773E">
        <w:rPr>
          <w:sz w:val="24"/>
          <w:szCs w:val="24"/>
        </w:rPr>
        <w:t>potrà</w:t>
      </w:r>
      <w:r w:rsidR="003C52F9">
        <w:rPr>
          <w:sz w:val="24"/>
          <w:szCs w:val="24"/>
        </w:rPr>
        <w:t xml:space="preserve"> essere effettuato con la</w:t>
      </w:r>
      <w:r w:rsidR="003C52F9" w:rsidRPr="00DB51F9">
        <w:rPr>
          <w:sz w:val="24"/>
          <w:szCs w:val="24"/>
        </w:rPr>
        <w:t xml:space="preserve"> dichiarazione dei redditi</w:t>
      </w:r>
      <w:r w:rsidR="003C52F9">
        <w:rPr>
          <w:sz w:val="24"/>
          <w:szCs w:val="24"/>
        </w:rPr>
        <w:t>.</w:t>
      </w:r>
    </w:p>
    <w:p w:rsidR="006F48DF" w:rsidRDefault="00DD4DE9" w:rsidP="00596B74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Si coglie l’occasione per informare che sul portale NoiPA è in fase di pubblicazione un ‘</w:t>
      </w:r>
      <w:r w:rsidRPr="00DD4DE9">
        <w:rPr>
          <w:i/>
          <w:sz w:val="24"/>
          <w:szCs w:val="24"/>
        </w:rPr>
        <w:t>Flash informativo</w:t>
      </w:r>
      <w:r>
        <w:rPr>
          <w:sz w:val="24"/>
          <w:szCs w:val="24"/>
        </w:rPr>
        <w:t xml:space="preserve">’ dedicato all’argomento in questione. </w:t>
      </w:r>
    </w:p>
    <w:p w:rsidR="00A1049E" w:rsidRDefault="00A1049E" w:rsidP="0089376C">
      <w:pPr>
        <w:spacing w:line="360" w:lineRule="auto"/>
        <w:jc w:val="both"/>
        <w:rPr>
          <w:sz w:val="24"/>
          <w:szCs w:val="24"/>
        </w:rPr>
      </w:pPr>
    </w:p>
    <w:p w:rsidR="009D5F5D" w:rsidRDefault="009D5F5D" w:rsidP="009D5F5D">
      <w:pPr>
        <w:spacing w:line="360" w:lineRule="auto"/>
        <w:ind w:firstLine="567"/>
        <w:jc w:val="both"/>
        <w:rPr>
          <w:sz w:val="24"/>
          <w:szCs w:val="24"/>
        </w:rPr>
      </w:pPr>
    </w:p>
    <w:p w:rsidR="006B1FE1" w:rsidRDefault="006B1FE1" w:rsidP="006B1FE1">
      <w:pPr>
        <w:spacing w:line="360" w:lineRule="auto"/>
        <w:jc w:val="both"/>
        <w:rPr>
          <w:sz w:val="24"/>
          <w:szCs w:val="24"/>
        </w:rPr>
      </w:pPr>
    </w:p>
    <w:p w:rsidR="006B1FE1" w:rsidRPr="006B1FE1" w:rsidRDefault="006B1FE1" w:rsidP="006B1FE1">
      <w:pPr>
        <w:spacing w:line="360" w:lineRule="auto"/>
        <w:jc w:val="both"/>
        <w:rPr>
          <w:sz w:val="24"/>
          <w:szCs w:val="24"/>
        </w:rPr>
      </w:pPr>
    </w:p>
    <w:p w:rsidR="000C48CE" w:rsidRPr="003A3504" w:rsidRDefault="000C48CE" w:rsidP="00E46754">
      <w:pPr>
        <w:ind w:left="5400" w:hanging="13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Pr="003A3504">
        <w:rPr>
          <w:sz w:val="24"/>
          <w:szCs w:val="24"/>
        </w:rPr>
        <w:t>IL DIRIGENTE</w:t>
      </w:r>
    </w:p>
    <w:p w:rsidR="001A4AFD" w:rsidRDefault="000C48CE" w:rsidP="00E46754">
      <w:pPr>
        <w:ind w:left="5400" w:hanging="13"/>
        <w:jc w:val="center"/>
      </w:pPr>
      <w:r>
        <w:rPr>
          <w:sz w:val="24"/>
          <w:szCs w:val="24"/>
        </w:rPr>
        <w:t>Roberta LOTTI</w:t>
      </w:r>
    </w:p>
    <w:sectPr w:rsidR="001A4AFD" w:rsidSect="0035765D">
      <w:footerReference w:type="even" r:id="rId10"/>
      <w:footerReference w:type="default" r:id="rId11"/>
      <w:pgSz w:w="11907" w:h="16840" w:code="9"/>
      <w:pgMar w:top="1077" w:right="1134" w:bottom="1079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4BD" w:rsidRDefault="000914BD">
      <w:r>
        <w:separator/>
      </w:r>
    </w:p>
  </w:endnote>
  <w:endnote w:type="continuationSeparator" w:id="0">
    <w:p w:rsidR="000914BD" w:rsidRDefault="0009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BC4" w:rsidRDefault="00CE0C52" w:rsidP="0035765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63BC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63BC4" w:rsidRDefault="00163BC4" w:rsidP="003576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BC4" w:rsidRDefault="00CE0C52" w:rsidP="0035765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63BC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914B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63BC4" w:rsidRDefault="00163BC4" w:rsidP="003576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4BD" w:rsidRDefault="000914BD">
      <w:r>
        <w:separator/>
      </w:r>
    </w:p>
  </w:footnote>
  <w:footnote w:type="continuationSeparator" w:id="0">
    <w:p w:rsidR="000914BD" w:rsidRDefault="00091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D59"/>
    <w:multiLevelType w:val="hybridMultilevel"/>
    <w:tmpl w:val="495CC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B7A70"/>
    <w:multiLevelType w:val="hybridMultilevel"/>
    <w:tmpl w:val="6CA80A60"/>
    <w:lvl w:ilvl="0" w:tplc="0410000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2">
    <w:nsid w:val="03DD5841"/>
    <w:multiLevelType w:val="hybridMultilevel"/>
    <w:tmpl w:val="7E48F38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4876F0F"/>
    <w:multiLevelType w:val="hybridMultilevel"/>
    <w:tmpl w:val="49EEC7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702C1E"/>
    <w:multiLevelType w:val="hybridMultilevel"/>
    <w:tmpl w:val="A81A86F8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0D8840EF"/>
    <w:multiLevelType w:val="multilevel"/>
    <w:tmpl w:val="B5E0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C95356"/>
    <w:multiLevelType w:val="hybridMultilevel"/>
    <w:tmpl w:val="9962F4A6"/>
    <w:lvl w:ilvl="0" w:tplc="EBA81F0E">
      <w:start w:val="1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A34E6AB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D9EE351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16"/>
      </w:rPr>
    </w:lvl>
    <w:lvl w:ilvl="3" w:tplc="1FBA75C0">
      <w:start w:val="1"/>
      <w:numFmt w:val="upp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4" w:tplc="6A7EDE96">
      <w:start w:val="1"/>
      <w:numFmt w:val="upperLetter"/>
      <w:lvlText w:val="%5."/>
      <w:lvlJc w:val="left"/>
      <w:pPr>
        <w:tabs>
          <w:tab w:val="num" w:pos="3630"/>
        </w:tabs>
        <w:ind w:left="3630" w:hanging="390"/>
      </w:pPr>
      <w:rPr>
        <w:rFonts w:ascii="Verdana" w:hAnsi="Verdana" w:hint="default"/>
        <w:b/>
        <w:i w:val="0"/>
        <w:sz w:val="20"/>
      </w:rPr>
    </w:lvl>
    <w:lvl w:ilvl="5" w:tplc="C8644B70">
      <w:start w:val="3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  <w:i w:val="0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A6570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  <w:b/>
        <w:i w:val="0"/>
        <w:color w:val="auto"/>
        <w:sz w:val="20"/>
      </w:rPr>
    </w:lvl>
    <w:lvl w:ilvl="8" w:tplc="FAECCA4E">
      <w:start w:val="3"/>
      <w:numFmt w:val="upperLetter"/>
      <w:lvlText w:val="%9."/>
      <w:lvlJc w:val="left"/>
      <w:pPr>
        <w:tabs>
          <w:tab w:val="num" w:pos="6690"/>
        </w:tabs>
        <w:ind w:left="6690" w:hanging="390"/>
      </w:pPr>
      <w:rPr>
        <w:rFonts w:ascii="Verdana" w:hAnsi="Verdana" w:hint="default"/>
        <w:b/>
        <w:i w:val="0"/>
        <w:sz w:val="20"/>
      </w:rPr>
    </w:lvl>
  </w:abstractNum>
  <w:abstractNum w:abstractNumId="7">
    <w:nsid w:val="1F860673"/>
    <w:multiLevelType w:val="hybridMultilevel"/>
    <w:tmpl w:val="52EEE542"/>
    <w:lvl w:ilvl="0" w:tplc="0410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8">
    <w:nsid w:val="33F6337C"/>
    <w:multiLevelType w:val="hybridMultilevel"/>
    <w:tmpl w:val="8F926F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E66D4"/>
    <w:multiLevelType w:val="hybridMultilevel"/>
    <w:tmpl w:val="4FA0059A"/>
    <w:lvl w:ilvl="0" w:tplc="04100019">
      <w:start w:val="1"/>
      <w:numFmt w:val="lowerLetter"/>
      <w:lvlText w:val="%1."/>
      <w:lvlJc w:val="left"/>
      <w:pPr>
        <w:ind w:left="25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10">
    <w:nsid w:val="42EE65DC"/>
    <w:multiLevelType w:val="hybridMultilevel"/>
    <w:tmpl w:val="04EC4494"/>
    <w:lvl w:ilvl="0" w:tplc="E43C8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4D4F76"/>
    <w:multiLevelType w:val="hybridMultilevel"/>
    <w:tmpl w:val="42123318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5C4F1EAE"/>
    <w:multiLevelType w:val="multilevel"/>
    <w:tmpl w:val="8564D2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D90393"/>
    <w:multiLevelType w:val="hybridMultilevel"/>
    <w:tmpl w:val="134EE4F0"/>
    <w:lvl w:ilvl="0" w:tplc="E2C6844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CDD1FB6"/>
    <w:multiLevelType w:val="hybridMultilevel"/>
    <w:tmpl w:val="A448DDFA"/>
    <w:lvl w:ilvl="0" w:tplc="59E880E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6F153EBE"/>
    <w:multiLevelType w:val="hybridMultilevel"/>
    <w:tmpl w:val="8F1CA158"/>
    <w:lvl w:ilvl="0" w:tplc="301E3E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349175A"/>
    <w:multiLevelType w:val="hybridMultilevel"/>
    <w:tmpl w:val="265626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952EC9"/>
    <w:multiLevelType w:val="hybridMultilevel"/>
    <w:tmpl w:val="A8008B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F620D2"/>
    <w:multiLevelType w:val="hybridMultilevel"/>
    <w:tmpl w:val="7506D5D4"/>
    <w:lvl w:ilvl="0" w:tplc="342E2E7A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3"/>
  </w:num>
  <w:num w:numId="5">
    <w:abstractNumId w:val="12"/>
  </w:num>
  <w:num w:numId="6">
    <w:abstractNumId w:val="17"/>
  </w:num>
  <w:num w:numId="7">
    <w:abstractNumId w:val="6"/>
  </w:num>
  <w:num w:numId="8">
    <w:abstractNumId w:val="4"/>
  </w:num>
  <w:num w:numId="9">
    <w:abstractNumId w:val="14"/>
  </w:num>
  <w:num w:numId="10">
    <w:abstractNumId w:val="7"/>
  </w:num>
  <w:num w:numId="11">
    <w:abstractNumId w:val="11"/>
  </w:num>
  <w:num w:numId="12">
    <w:abstractNumId w:val="15"/>
  </w:num>
  <w:num w:numId="13">
    <w:abstractNumId w:val="18"/>
  </w:num>
  <w:num w:numId="14">
    <w:abstractNumId w:val="10"/>
  </w:num>
  <w:num w:numId="15">
    <w:abstractNumId w:val="13"/>
  </w:num>
  <w:num w:numId="16">
    <w:abstractNumId w:val="1"/>
  </w:num>
  <w:num w:numId="17">
    <w:abstractNumId w:val="9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28C"/>
    <w:rsid w:val="00001E5F"/>
    <w:rsid w:val="000053EB"/>
    <w:rsid w:val="00007A2E"/>
    <w:rsid w:val="00017548"/>
    <w:rsid w:val="0003199B"/>
    <w:rsid w:val="000348D5"/>
    <w:rsid w:val="0003528C"/>
    <w:rsid w:val="000359C8"/>
    <w:rsid w:val="000364F7"/>
    <w:rsid w:val="0004089C"/>
    <w:rsid w:val="00047C0B"/>
    <w:rsid w:val="00050647"/>
    <w:rsid w:val="00050F0C"/>
    <w:rsid w:val="00051B97"/>
    <w:rsid w:val="000526B3"/>
    <w:rsid w:val="000559BB"/>
    <w:rsid w:val="000616F3"/>
    <w:rsid w:val="0006589C"/>
    <w:rsid w:val="00072FE3"/>
    <w:rsid w:val="000750B8"/>
    <w:rsid w:val="000765B6"/>
    <w:rsid w:val="00080328"/>
    <w:rsid w:val="00083C50"/>
    <w:rsid w:val="0008509A"/>
    <w:rsid w:val="000914BD"/>
    <w:rsid w:val="00091E15"/>
    <w:rsid w:val="000A12B5"/>
    <w:rsid w:val="000A26C7"/>
    <w:rsid w:val="000B11D8"/>
    <w:rsid w:val="000B4795"/>
    <w:rsid w:val="000B4E48"/>
    <w:rsid w:val="000B7AEA"/>
    <w:rsid w:val="000B7E4A"/>
    <w:rsid w:val="000C48CE"/>
    <w:rsid w:val="000C4D06"/>
    <w:rsid w:val="000D58C4"/>
    <w:rsid w:val="000D6823"/>
    <w:rsid w:val="000E39F0"/>
    <w:rsid w:val="000E6926"/>
    <w:rsid w:val="000F203B"/>
    <w:rsid w:val="000F5B8F"/>
    <w:rsid w:val="000F6F47"/>
    <w:rsid w:val="000F7EEA"/>
    <w:rsid w:val="0010293B"/>
    <w:rsid w:val="00104302"/>
    <w:rsid w:val="00111192"/>
    <w:rsid w:val="00114658"/>
    <w:rsid w:val="001179AD"/>
    <w:rsid w:val="001323E3"/>
    <w:rsid w:val="001416BC"/>
    <w:rsid w:val="00151A06"/>
    <w:rsid w:val="0015495B"/>
    <w:rsid w:val="0015496E"/>
    <w:rsid w:val="00157F20"/>
    <w:rsid w:val="00161A3A"/>
    <w:rsid w:val="00163434"/>
    <w:rsid w:val="00163BC4"/>
    <w:rsid w:val="001703B0"/>
    <w:rsid w:val="001852AD"/>
    <w:rsid w:val="001929A5"/>
    <w:rsid w:val="001A1A5F"/>
    <w:rsid w:val="001A3671"/>
    <w:rsid w:val="001A4AFD"/>
    <w:rsid w:val="001A504A"/>
    <w:rsid w:val="001B371E"/>
    <w:rsid w:val="001B5BFB"/>
    <w:rsid w:val="001C6144"/>
    <w:rsid w:val="001D613E"/>
    <w:rsid w:val="001E101F"/>
    <w:rsid w:val="001E23FF"/>
    <w:rsid w:val="001E50F5"/>
    <w:rsid w:val="001E740D"/>
    <w:rsid w:val="001F137C"/>
    <w:rsid w:val="001F7136"/>
    <w:rsid w:val="00203456"/>
    <w:rsid w:val="002047C3"/>
    <w:rsid w:val="00206B28"/>
    <w:rsid w:val="002071B6"/>
    <w:rsid w:val="0021583B"/>
    <w:rsid w:val="002261D2"/>
    <w:rsid w:val="00230468"/>
    <w:rsid w:val="002418F3"/>
    <w:rsid w:val="00242ECD"/>
    <w:rsid w:val="00244598"/>
    <w:rsid w:val="00244B87"/>
    <w:rsid w:val="0024729B"/>
    <w:rsid w:val="00247411"/>
    <w:rsid w:val="00252D68"/>
    <w:rsid w:val="0025604D"/>
    <w:rsid w:val="00256AF5"/>
    <w:rsid w:val="002620CA"/>
    <w:rsid w:val="00262153"/>
    <w:rsid w:val="00262497"/>
    <w:rsid w:val="00267F51"/>
    <w:rsid w:val="002770C0"/>
    <w:rsid w:val="00280CDE"/>
    <w:rsid w:val="002817F7"/>
    <w:rsid w:val="002A07EC"/>
    <w:rsid w:val="002A10E3"/>
    <w:rsid w:val="002A29FF"/>
    <w:rsid w:val="002A4B0B"/>
    <w:rsid w:val="002B38BB"/>
    <w:rsid w:val="002B4482"/>
    <w:rsid w:val="002B694D"/>
    <w:rsid w:val="002B77C5"/>
    <w:rsid w:val="002D14E1"/>
    <w:rsid w:val="002D2A7A"/>
    <w:rsid w:val="002D7B79"/>
    <w:rsid w:val="002E0D5C"/>
    <w:rsid w:val="002E54DC"/>
    <w:rsid w:val="002F2178"/>
    <w:rsid w:val="002F22BC"/>
    <w:rsid w:val="003038D3"/>
    <w:rsid w:val="0030773E"/>
    <w:rsid w:val="0031204D"/>
    <w:rsid w:val="003156C8"/>
    <w:rsid w:val="00316B78"/>
    <w:rsid w:val="00323EF4"/>
    <w:rsid w:val="003347A1"/>
    <w:rsid w:val="00335AC9"/>
    <w:rsid w:val="00335BA8"/>
    <w:rsid w:val="00347C37"/>
    <w:rsid w:val="003558F2"/>
    <w:rsid w:val="0035765D"/>
    <w:rsid w:val="00364135"/>
    <w:rsid w:val="00367543"/>
    <w:rsid w:val="003746D2"/>
    <w:rsid w:val="00377F35"/>
    <w:rsid w:val="0038079A"/>
    <w:rsid w:val="003808F2"/>
    <w:rsid w:val="00385D5E"/>
    <w:rsid w:val="0038605D"/>
    <w:rsid w:val="00391AD0"/>
    <w:rsid w:val="003A0669"/>
    <w:rsid w:val="003B01DD"/>
    <w:rsid w:val="003B27A2"/>
    <w:rsid w:val="003C47AE"/>
    <w:rsid w:val="003C4976"/>
    <w:rsid w:val="003C4B35"/>
    <w:rsid w:val="003C52F9"/>
    <w:rsid w:val="003D13B0"/>
    <w:rsid w:val="003D6940"/>
    <w:rsid w:val="003E6A7E"/>
    <w:rsid w:val="003F297B"/>
    <w:rsid w:val="003F5782"/>
    <w:rsid w:val="003F69BB"/>
    <w:rsid w:val="004041E5"/>
    <w:rsid w:val="00417900"/>
    <w:rsid w:val="0042268B"/>
    <w:rsid w:val="00423161"/>
    <w:rsid w:val="00425999"/>
    <w:rsid w:val="0043120E"/>
    <w:rsid w:val="00433AEF"/>
    <w:rsid w:val="00436194"/>
    <w:rsid w:val="00443D8E"/>
    <w:rsid w:val="00451F74"/>
    <w:rsid w:val="00456154"/>
    <w:rsid w:val="004611E8"/>
    <w:rsid w:val="00463654"/>
    <w:rsid w:val="00475A80"/>
    <w:rsid w:val="00480B42"/>
    <w:rsid w:val="00483888"/>
    <w:rsid w:val="00487F29"/>
    <w:rsid w:val="0049388D"/>
    <w:rsid w:val="00494C4D"/>
    <w:rsid w:val="00495118"/>
    <w:rsid w:val="004A1717"/>
    <w:rsid w:val="004A7D68"/>
    <w:rsid w:val="004D1306"/>
    <w:rsid w:val="004D14D0"/>
    <w:rsid w:val="004D267C"/>
    <w:rsid w:val="004D4FE0"/>
    <w:rsid w:val="004E1278"/>
    <w:rsid w:val="004E7A8A"/>
    <w:rsid w:val="004F5665"/>
    <w:rsid w:val="004F782D"/>
    <w:rsid w:val="005124CC"/>
    <w:rsid w:val="00524423"/>
    <w:rsid w:val="00531F1A"/>
    <w:rsid w:val="005374C2"/>
    <w:rsid w:val="00553299"/>
    <w:rsid w:val="00556BCF"/>
    <w:rsid w:val="00560E3D"/>
    <w:rsid w:val="005622D9"/>
    <w:rsid w:val="00565972"/>
    <w:rsid w:val="00581294"/>
    <w:rsid w:val="00584747"/>
    <w:rsid w:val="00590CC4"/>
    <w:rsid w:val="00596B74"/>
    <w:rsid w:val="00597F7B"/>
    <w:rsid w:val="005A2EC7"/>
    <w:rsid w:val="005A6651"/>
    <w:rsid w:val="005B041C"/>
    <w:rsid w:val="005B093B"/>
    <w:rsid w:val="005B55F6"/>
    <w:rsid w:val="005B5A6C"/>
    <w:rsid w:val="005B6F1D"/>
    <w:rsid w:val="005C5D55"/>
    <w:rsid w:val="005C6B21"/>
    <w:rsid w:val="005D044A"/>
    <w:rsid w:val="005E0129"/>
    <w:rsid w:val="005E4C67"/>
    <w:rsid w:val="005F68FE"/>
    <w:rsid w:val="005F6964"/>
    <w:rsid w:val="005F7E87"/>
    <w:rsid w:val="0060235A"/>
    <w:rsid w:val="00602AE6"/>
    <w:rsid w:val="006047D8"/>
    <w:rsid w:val="006108BE"/>
    <w:rsid w:val="00615A9E"/>
    <w:rsid w:val="006269B8"/>
    <w:rsid w:val="006277C1"/>
    <w:rsid w:val="00630073"/>
    <w:rsid w:val="006317BA"/>
    <w:rsid w:val="00632469"/>
    <w:rsid w:val="0063308D"/>
    <w:rsid w:val="00643AF2"/>
    <w:rsid w:val="00652DE7"/>
    <w:rsid w:val="00661087"/>
    <w:rsid w:val="00664817"/>
    <w:rsid w:val="006754FA"/>
    <w:rsid w:val="006758D9"/>
    <w:rsid w:val="00676955"/>
    <w:rsid w:val="00693E58"/>
    <w:rsid w:val="006947F8"/>
    <w:rsid w:val="00697A42"/>
    <w:rsid w:val="006A0DD3"/>
    <w:rsid w:val="006B1FE1"/>
    <w:rsid w:val="006B2594"/>
    <w:rsid w:val="006B34FC"/>
    <w:rsid w:val="006D18AD"/>
    <w:rsid w:val="006D357A"/>
    <w:rsid w:val="006F48DF"/>
    <w:rsid w:val="006F6B61"/>
    <w:rsid w:val="00700266"/>
    <w:rsid w:val="00711CBA"/>
    <w:rsid w:val="007134E2"/>
    <w:rsid w:val="00716964"/>
    <w:rsid w:val="00717258"/>
    <w:rsid w:val="00723743"/>
    <w:rsid w:val="00724CB4"/>
    <w:rsid w:val="007317BD"/>
    <w:rsid w:val="00733642"/>
    <w:rsid w:val="007414DC"/>
    <w:rsid w:val="00742B4F"/>
    <w:rsid w:val="0074578C"/>
    <w:rsid w:val="0075104C"/>
    <w:rsid w:val="00755BE5"/>
    <w:rsid w:val="00762442"/>
    <w:rsid w:val="00771E02"/>
    <w:rsid w:val="0077546B"/>
    <w:rsid w:val="0078645E"/>
    <w:rsid w:val="00787444"/>
    <w:rsid w:val="0079568C"/>
    <w:rsid w:val="00797145"/>
    <w:rsid w:val="007A2A7D"/>
    <w:rsid w:val="007B14FE"/>
    <w:rsid w:val="007B376A"/>
    <w:rsid w:val="007C1019"/>
    <w:rsid w:val="007C14B3"/>
    <w:rsid w:val="007C1B27"/>
    <w:rsid w:val="007C3FDA"/>
    <w:rsid w:val="007C6E28"/>
    <w:rsid w:val="007D2B8C"/>
    <w:rsid w:val="007E2316"/>
    <w:rsid w:val="007F4D51"/>
    <w:rsid w:val="007F6239"/>
    <w:rsid w:val="007F76BB"/>
    <w:rsid w:val="00804E0F"/>
    <w:rsid w:val="00804FDC"/>
    <w:rsid w:val="008064C6"/>
    <w:rsid w:val="00827BD8"/>
    <w:rsid w:val="00830DB9"/>
    <w:rsid w:val="00832915"/>
    <w:rsid w:val="00835C9C"/>
    <w:rsid w:val="00836D0C"/>
    <w:rsid w:val="00837357"/>
    <w:rsid w:val="00840C57"/>
    <w:rsid w:val="008415A4"/>
    <w:rsid w:val="00846F88"/>
    <w:rsid w:val="008473C6"/>
    <w:rsid w:val="00854776"/>
    <w:rsid w:val="00855796"/>
    <w:rsid w:val="00856B49"/>
    <w:rsid w:val="008700E7"/>
    <w:rsid w:val="00887762"/>
    <w:rsid w:val="0089376C"/>
    <w:rsid w:val="008A05C6"/>
    <w:rsid w:val="008A6A04"/>
    <w:rsid w:val="008A6F4D"/>
    <w:rsid w:val="008B0116"/>
    <w:rsid w:val="008B5A50"/>
    <w:rsid w:val="008C0CC2"/>
    <w:rsid w:val="008C13CC"/>
    <w:rsid w:val="008C15F9"/>
    <w:rsid w:val="008C2BEE"/>
    <w:rsid w:val="008C6774"/>
    <w:rsid w:val="008D4D02"/>
    <w:rsid w:val="008E16E0"/>
    <w:rsid w:val="008E4460"/>
    <w:rsid w:val="008E5A34"/>
    <w:rsid w:val="008F5089"/>
    <w:rsid w:val="0092057C"/>
    <w:rsid w:val="00946034"/>
    <w:rsid w:val="009513BA"/>
    <w:rsid w:val="00952911"/>
    <w:rsid w:val="009706C2"/>
    <w:rsid w:val="009706F8"/>
    <w:rsid w:val="009744FC"/>
    <w:rsid w:val="00985B4E"/>
    <w:rsid w:val="0099286E"/>
    <w:rsid w:val="00995F1F"/>
    <w:rsid w:val="009A1AB5"/>
    <w:rsid w:val="009A49DC"/>
    <w:rsid w:val="009A4B25"/>
    <w:rsid w:val="009B00C5"/>
    <w:rsid w:val="009B04EA"/>
    <w:rsid w:val="009B2A26"/>
    <w:rsid w:val="009B7B40"/>
    <w:rsid w:val="009C135C"/>
    <w:rsid w:val="009C652C"/>
    <w:rsid w:val="009D0679"/>
    <w:rsid w:val="009D38F1"/>
    <w:rsid w:val="009D441F"/>
    <w:rsid w:val="009D480D"/>
    <w:rsid w:val="009D5F5D"/>
    <w:rsid w:val="009D7276"/>
    <w:rsid w:val="009E23B1"/>
    <w:rsid w:val="009E771E"/>
    <w:rsid w:val="009F66AD"/>
    <w:rsid w:val="00A040CA"/>
    <w:rsid w:val="00A054FE"/>
    <w:rsid w:val="00A1049E"/>
    <w:rsid w:val="00A12A15"/>
    <w:rsid w:val="00A13B62"/>
    <w:rsid w:val="00A13C27"/>
    <w:rsid w:val="00A1426B"/>
    <w:rsid w:val="00A31684"/>
    <w:rsid w:val="00A33AF8"/>
    <w:rsid w:val="00A3704C"/>
    <w:rsid w:val="00A41A4B"/>
    <w:rsid w:val="00A4225C"/>
    <w:rsid w:val="00A44C76"/>
    <w:rsid w:val="00A46AFB"/>
    <w:rsid w:val="00A53164"/>
    <w:rsid w:val="00A6451C"/>
    <w:rsid w:val="00A8132D"/>
    <w:rsid w:val="00A9394F"/>
    <w:rsid w:val="00A941D7"/>
    <w:rsid w:val="00AA375B"/>
    <w:rsid w:val="00AA6DAC"/>
    <w:rsid w:val="00AA7328"/>
    <w:rsid w:val="00AB0F1C"/>
    <w:rsid w:val="00AC35BB"/>
    <w:rsid w:val="00AC7DC0"/>
    <w:rsid w:val="00AD2516"/>
    <w:rsid w:val="00AD4EFE"/>
    <w:rsid w:val="00AD5A38"/>
    <w:rsid w:val="00AE0F1C"/>
    <w:rsid w:val="00AF2D83"/>
    <w:rsid w:val="00AF3A24"/>
    <w:rsid w:val="00AF3C66"/>
    <w:rsid w:val="00B065D8"/>
    <w:rsid w:val="00B11716"/>
    <w:rsid w:val="00B123DE"/>
    <w:rsid w:val="00B20FEC"/>
    <w:rsid w:val="00B361AF"/>
    <w:rsid w:val="00B364A1"/>
    <w:rsid w:val="00B459C4"/>
    <w:rsid w:val="00B47B75"/>
    <w:rsid w:val="00B524E1"/>
    <w:rsid w:val="00B601F1"/>
    <w:rsid w:val="00B64D57"/>
    <w:rsid w:val="00B715E2"/>
    <w:rsid w:val="00B76E84"/>
    <w:rsid w:val="00B90684"/>
    <w:rsid w:val="00B94386"/>
    <w:rsid w:val="00B96822"/>
    <w:rsid w:val="00BA20CC"/>
    <w:rsid w:val="00BA4D2A"/>
    <w:rsid w:val="00BA72DD"/>
    <w:rsid w:val="00BA7A94"/>
    <w:rsid w:val="00BC1812"/>
    <w:rsid w:val="00BC1BD2"/>
    <w:rsid w:val="00BD3D11"/>
    <w:rsid w:val="00BE0E0A"/>
    <w:rsid w:val="00BE4381"/>
    <w:rsid w:val="00BE691D"/>
    <w:rsid w:val="00BE770E"/>
    <w:rsid w:val="00BE7E58"/>
    <w:rsid w:val="00BF0F9B"/>
    <w:rsid w:val="00C01AE8"/>
    <w:rsid w:val="00C04C77"/>
    <w:rsid w:val="00C11DA8"/>
    <w:rsid w:val="00C137B8"/>
    <w:rsid w:val="00C22996"/>
    <w:rsid w:val="00C4025E"/>
    <w:rsid w:val="00C419C0"/>
    <w:rsid w:val="00C445AE"/>
    <w:rsid w:val="00C535E8"/>
    <w:rsid w:val="00C53D25"/>
    <w:rsid w:val="00C540C0"/>
    <w:rsid w:val="00C60687"/>
    <w:rsid w:val="00C6179B"/>
    <w:rsid w:val="00C6204C"/>
    <w:rsid w:val="00C64864"/>
    <w:rsid w:val="00C713AD"/>
    <w:rsid w:val="00C81569"/>
    <w:rsid w:val="00C82799"/>
    <w:rsid w:val="00C95861"/>
    <w:rsid w:val="00CA06F4"/>
    <w:rsid w:val="00CA1C8A"/>
    <w:rsid w:val="00CA286B"/>
    <w:rsid w:val="00CA7F62"/>
    <w:rsid w:val="00CB01FF"/>
    <w:rsid w:val="00CC4F7E"/>
    <w:rsid w:val="00CC5CE9"/>
    <w:rsid w:val="00CD1EF2"/>
    <w:rsid w:val="00CD1FB9"/>
    <w:rsid w:val="00CD56B6"/>
    <w:rsid w:val="00CD657C"/>
    <w:rsid w:val="00CE0C52"/>
    <w:rsid w:val="00CE6586"/>
    <w:rsid w:val="00CF0031"/>
    <w:rsid w:val="00CF7BDA"/>
    <w:rsid w:val="00D02843"/>
    <w:rsid w:val="00D06F57"/>
    <w:rsid w:val="00D114BA"/>
    <w:rsid w:val="00D12F9A"/>
    <w:rsid w:val="00D27515"/>
    <w:rsid w:val="00D305D8"/>
    <w:rsid w:val="00D42FBB"/>
    <w:rsid w:val="00D44A4B"/>
    <w:rsid w:val="00D44C71"/>
    <w:rsid w:val="00D6234A"/>
    <w:rsid w:val="00D741D6"/>
    <w:rsid w:val="00D74C5F"/>
    <w:rsid w:val="00D75271"/>
    <w:rsid w:val="00D77258"/>
    <w:rsid w:val="00D817D3"/>
    <w:rsid w:val="00D82708"/>
    <w:rsid w:val="00D91649"/>
    <w:rsid w:val="00D91DA2"/>
    <w:rsid w:val="00DA492C"/>
    <w:rsid w:val="00DB4174"/>
    <w:rsid w:val="00DB51F9"/>
    <w:rsid w:val="00DC3C79"/>
    <w:rsid w:val="00DC490B"/>
    <w:rsid w:val="00DD3C48"/>
    <w:rsid w:val="00DD4DE9"/>
    <w:rsid w:val="00DD7D32"/>
    <w:rsid w:val="00DD7E3D"/>
    <w:rsid w:val="00DE5C22"/>
    <w:rsid w:val="00DE5E55"/>
    <w:rsid w:val="00DE65C3"/>
    <w:rsid w:val="00DE7F0A"/>
    <w:rsid w:val="00DF28F1"/>
    <w:rsid w:val="00DF2C39"/>
    <w:rsid w:val="00E12089"/>
    <w:rsid w:val="00E148FA"/>
    <w:rsid w:val="00E15E6E"/>
    <w:rsid w:val="00E2380D"/>
    <w:rsid w:val="00E24016"/>
    <w:rsid w:val="00E314D3"/>
    <w:rsid w:val="00E31C1C"/>
    <w:rsid w:val="00E40760"/>
    <w:rsid w:val="00E43ECF"/>
    <w:rsid w:val="00E45309"/>
    <w:rsid w:val="00E46754"/>
    <w:rsid w:val="00E500CB"/>
    <w:rsid w:val="00E50A20"/>
    <w:rsid w:val="00E518D5"/>
    <w:rsid w:val="00E51D6D"/>
    <w:rsid w:val="00E57DCB"/>
    <w:rsid w:val="00E643D7"/>
    <w:rsid w:val="00E77FBF"/>
    <w:rsid w:val="00E826B4"/>
    <w:rsid w:val="00E83DFD"/>
    <w:rsid w:val="00E9211C"/>
    <w:rsid w:val="00E92B89"/>
    <w:rsid w:val="00E94FA3"/>
    <w:rsid w:val="00E95C61"/>
    <w:rsid w:val="00EA7855"/>
    <w:rsid w:val="00EB23EE"/>
    <w:rsid w:val="00EB617C"/>
    <w:rsid w:val="00EC0B7F"/>
    <w:rsid w:val="00EC3265"/>
    <w:rsid w:val="00EC614C"/>
    <w:rsid w:val="00ED0FCE"/>
    <w:rsid w:val="00ED1C84"/>
    <w:rsid w:val="00ED784D"/>
    <w:rsid w:val="00EE21FA"/>
    <w:rsid w:val="00F04EED"/>
    <w:rsid w:val="00F06619"/>
    <w:rsid w:val="00F13A8E"/>
    <w:rsid w:val="00F307AF"/>
    <w:rsid w:val="00F32114"/>
    <w:rsid w:val="00F3484C"/>
    <w:rsid w:val="00F550EE"/>
    <w:rsid w:val="00F55AF9"/>
    <w:rsid w:val="00F55F3F"/>
    <w:rsid w:val="00F5791E"/>
    <w:rsid w:val="00F602D5"/>
    <w:rsid w:val="00F61D07"/>
    <w:rsid w:val="00F70270"/>
    <w:rsid w:val="00F71481"/>
    <w:rsid w:val="00F74A76"/>
    <w:rsid w:val="00F7646D"/>
    <w:rsid w:val="00F80F33"/>
    <w:rsid w:val="00F90236"/>
    <w:rsid w:val="00F905E3"/>
    <w:rsid w:val="00FA4074"/>
    <w:rsid w:val="00FB3C5A"/>
    <w:rsid w:val="00FB72F7"/>
    <w:rsid w:val="00FC134F"/>
    <w:rsid w:val="00FC5382"/>
    <w:rsid w:val="00FD12D6"/>
    <w:rsid w:val="00FE1D9D"/>
    <w:rsid w:val="00FE5AB4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C3FDA"/>
  </w:style>
  <w:style w:type="paragraph" w:styleId="Titolo1">
    <w:name w:val="heading 1"/>
    <w:basedOn w:val="Normale"/>
    <w:next w:val="Normale"/>
    <w:link w:val="Titolo1Carattere"/>
    <w:qFormat/>
    <w:rsid w:val="00FD12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6">
    <w:name w:val="heading 6"/>
    <w:basedOn w:val="Normale"/>
    <w:next w:val="Normale"/>
    <w:qFormat/>
    <w:rsid w:val="0003528C"/>
    <w:pPr>
      <w:keepNext/>
      <w:spacing w:before="240" w:after="240"/>
      <w:ind w:left="5812" w:hanging="2552"/>
      <w:jc w:val="both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able">
    <w:name w:val="BodyTable"/>
    <w:basedOn w:val="Normale"/>
    <w:rsid w:val="0003528C"/>
    <w:pPr>
      <w:spacing w:before="115"/>
    </w:pPr>
  </w:style>
  <w:style w:type="paragraph" w:styleId="Corpotesto">
    <w:name w:val="Body Text"/>
    <w:basedOn w:val="Normale"/>
    <w:rsid w:val="0003528C"/>
    <w:pPr>
      <w:jc w:val="center"/>
    </w:pPr>
  </w:style>
  <w:style w:type="table" w:styleId="Grigliatabella">
    <w:name w:val="Table Grid"/>
    <w:basedOn w:val="Tabellanormale"/>
    <w:rsid w:val="00035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03528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3528C"/>
  </w:style>
  <w:style w:type="character" w:styleId="Collegamentoipertestuale">
    <w:name w:val="Hyperlink"/>
    <w:rsid w:val="0003528C"/>
    <w:rPr>
      <w:color w:val="457FAF"/>
      <w:u w:val="single"/>
    </w:rPr>
  </w:style>
  <w:style w:type="character" w:customStyle="1" w:styleId="rvts10">
    <w:name w:val="rvts10"/>
    <w:rsid w:val="0003528C"/>
    <w:rPr>
      <w:rFonts w:ascii="Verdana" w:hAnsi="Verdana" w:hint="default"/>
    </w:rPr>
  </w:style>
  <w:style w:type="character" w:customStyle="1" w:styleId="rvts11">
    <w:name w:val="rvts11"/>
    <w:rsid w:val="0003528C"/>
    <w:rPr>
      <w:rFonts w:ascii="Verdana" w:hAnsi="Verdana" w:hint="default"/>
      <w:b/>
      <w:bCs/>
      <w:i/>
      <w:iCs/>
    </w:rPr>
  </w:style>
  <w:style w:type="character" w:customStyle="1" w:styleId="rvts62">
    <w:name w:val="rvts62"/>
    <w:rsid w:val="0003528C"/>
    <w:rPr>
      <w:rFonts w:ascii="Verdana" w:hAnsi="Verdana" w:hint="default"/>
    </w:rPr>
  </w:style>
  <w:style w:type="paragraph" w:customStyle="1" w:styleId="rvps2">
    <w:name w:val="rvps2"/>
    <w:basedOn w:val="Normale"/>
    <w:rsid w:val="00A8132D"/>
    <w:pPr>
      <w:spacing w:after="60" w:line="300" w:lineRule="atLeast"/>
      <w:jc w:val="both"/>
    </w:pPr>
    <w:rPr>
      <w:sz w:val="24"/>
      <w:szCs w:val="24"/>
    </w:rPr>
  </w:style>
  <w:style w:type="paragraph" w:customStyle="1" w:styleId="rvps3">
    <w:name w:val="rvps3"/>
    <w:basedOn w:val="Normale"/>
    <w:rsid w:val="00A8132D"/>
    <w:pPr>
      <w:spacing w:after="60" w:line="300" w:lineRule="atLeast"/>
      <w:jc w:val="both"/>
    </w:pPr>
    <w:rPr>
      <w:sz w:val="24"/>
      <w:szCs w:val="24"/>
    </w:rPr>
  </w:style>
  <w:style w:type="paragraph" w:styleId="NormaleWeb">
    <w:name w:val="Normal (Web)"/>
    <w:basedOn w:val="Normale"/>
    <w:rsid w:val="00B065D8"/>
    <w:rPr>
      <w:sz w:val="24"/>
      <w:szCs w:val="24"/>
    </w:rPr>
  </w:style>
  <w:style w:type="paragraph" w:customStyle="1" w:styleId="rvps6">
    <w:name w:val="rvps6"/>
    <w:basedOn w:val="Normale"/>
    <w:rsid w:val="00B065D8"/>
    <w:pPr>
      <w:spacing w:after="60" w:line="300" w:lineRule="atLeast"/>
      <w:jc w:val="both"/>
    </w:pPr>
    <w:rPr>
      <w:sz w:val="24"/>
      <w:szCs w:val="24"/>
    </w:rPr>
  </w:style>
  <w:style w:type="character" w:customStyle="1" w:styleId="rvts12">
    <w:name w:val="rvts12"/>
    <w:rsid w:val="00B065D8"/>
    <w:rPr>
      <w:rFonts w:ascii="Verdana" w:hAnsi="Verdana" w:hint="default"/>
    </w:rPr>
  </w:style>
  <w:style w:type="paragraph" w:customStyle="1" w:styleId="ABLOCKPARA">
    <w:name w:val="A BLOCK PARA"/>
    <w:basedOn w:val="Normale"/>
    <w:rsid w:val="00D91649"/>
    <w:rPr>
      <w:rFonts w:ascii="Book Antiqua" w:hAnsi="Book Antiqua"/>
      <w:sz w:val="22"/>
    </w:rPr>
  </w:style>
  <w:style w:type="paragraph" w:styleId="Testofumetto">
    <w:name w:val="Balloon Text"/>
    <w:basedOn w:val="Normale"/>
    <w:semiHidden/>
    <w:rsid w:val="006277C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7317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317BD"/>
  </w:style>
  <w:style w:type="character" w:customStyle="1" w:styleId="Titolo1Carattere">
    <w:name w:val="Titolo 1 Carattere"/>
    <w:link w:val="Titolo1"/>
    <w:rsid w:val="00FD12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rpotesto1">
    <w:name w:val="Corpo testo1"/>
    <w:basedOn w:val="Normale"/>
    <w:uiPriority w:val="99"/>
    <w:rsid w:val="00643AF2"/>
    <w:pPr>
      <w:spacing w:before="240"/>
      <w:ind w:left="907"/>
      <w:jc w:val="both"/>
    </w:pPr>
    <w:rPr>
      <w:sz w:val="24"/>
    </w:rPr>
  </w:style>
  <w:style w:type="paragraph" w:styleId="Paragrafoelenco">
    <w:name w:val="List Paragraph"/>
    <w:basedOn w:val="Normale"/>
    <w:uiPriority w:val="34"/>
    <w:qFormat/>
    <w:rsid w:val="00643A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15496E"/>
    <w:rPr>
      <w:b/>
      <w:bCs/>
      <w:i/>
      <w:iCs/>
      <w:color w:val="4F81BD" w:themeColor="accent1"/>
    </w:rPr>
  </w:style>
  <w:style w:type="paragraph" w:styleId="Testonormale">
    <w:name w:val="Plain Text"/>
    <w:basedOn w:val="Normale"/>
    <w:link w:val="TestonormaleCarattere"/>
    <w:uiPriority w:val="99"/>
    <w:unhideWhenUsed/>
    <w:rsid w:val="008E4460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E4460"/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C3FDA"/>
  </w:style>
  <w:style w:type="paragraph" w:styleId="Titolo1">
    <w:name w:val="heading 1"/>
    <w:basedOn w:val="Normale"/>
    <w:next w:val="Normale"/>
    <w:link w:val="Titolo1Carattere"/>
    <w:qFormat/>
    <w:rsid w:val="00FD12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6">
    <w:name w:val="heading 6"/>
    <w:basedOn w:val="Normale"/>
    <w:next w:val="Normale"/>
    <w:qFormat/>
    <w:rsid w:val="0003528C"/>
    <w:pPr>
      <w:keepNext/>
      <w:spacing w:before="240" w:after="240"/>
      <w:ind w:left="5812" w:hanging="2552"/>
      <w:jc w:val="both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able">
    <w:name w:val="BodyTable"/>
    <w:basedOn w:val="Normale"/>
    <w:rsid w:val="0003528C"/>
    <w:pPr>
      <w:spacing w:before="115"/>
    </w:pPr>
  </w:style>
  <w:style w:type="paragraph" w:styleId="Corpotesto">
    <w:name w:val="Body Text"/>
    <w:basedOn w:val="Normale"/>
    <w:rsid w:val="0003528C"/>
    <w:pPr>
      <w:jc w:val="center"/>
    </w:pPr>
  </w:style>
  <w:style w:type="table" w:styleId="Grigliatabella">
    <w:name w:val="Table Grid"/>
    <w:basedOn w:val="Tabellanormale"/>
    <w:rsid w:val="00035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03528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3528C"/>
  </w:style>
  <w:style w:type="character" w:styleId="Collegamentoipertestuale">
    <w:name w:val="Hyperlink"/>
    <w:rsid w:val="0003528C"/>
    <w:rPr>
      <w:color w:val="457FAF"/>
      <w:u w:val="single"/>
    </w:rPr>
  </w:style>
  <w:style w:type="character" w:customStyle="1" w:styleId="rvts10">
    <w:name w:val="rvts10"/>
    <w:rsid w:val="0003528C"/>
    <w:rPr>
      <w:rFonts w:ascii="Verdana" w:hAnsi="Verdana" w:hint="default"/>
    </w:rPr>
  </w:style>
  <w:style w:type="character" w:customStyle="1" w:styleId="rvts11">
    <w:name w:val="rvts11"/>
    <w:rsid w:val="0003528C"/>
    <w:rPr>
      <w:rFonts w:ascii="Verdana" w:hAnsi="Verdana" w:hint="default"/>
      <w:b/>
      <w:bCs/>
      <w:i/>
      <w:iCs/>
    </w:rPr>
  </w:style>
  <w:style w:type="character" w:customStyle="1" w:styleId="rvts62">
    <w:name w:val="rvts62"/>
    <w:rsid w:val="0003528C"/>
    <w:rPr>
      <w:rFonts w:ascii="Verdana" w:hAnsi="Verdana" w:hint="default"/>
    </w:rPr>
  </w:style>
  <w:style w:type="paragraph" w:customStyle="1" w:styleId="rvps2">
    <w:name w:val="rvps2"/>
    <w:basedOn w:val="Normale"/>
    <w:rsid w:val="00A8132D"/>
    <w:pPr>
      <w:spacing w:after="60" w:line="300" w:lineRule="atLeast"/>
      <w:jc w:val="both"/>
    </w:pPr>
    <w:rPr>
      <w:sz w:val="24"/>
      <w:szCs w:val="24"/>
    </w:rPr>
  </w:style>
  <w:style w:type="paragraph" w:customStyle="1" w:styleId="rvps3">
    <w:name w:val="rvps3"/>
    <w:basedOn w:val="Normale"/>
    <w:rsid w:val="00A8132D"/>
    <w:pPr>
      <w:spacing w:after="60" w:line="300" w:lineRule="atLeast"/>
      <w:jc w:val="both"/>
    </w:pPr>
    <w:rPr>
      <w:sz w:val="24"/>
      <w:szCs w:val="24"/>
    </w:rPr>
  </w:style>
  <w:style w:type="paragraph" w:styleId="NormaleWeb">
    <w:name w:val="Normal (Web)"/>
    <w:basedOn w:val="Normale"/>
    <w:rsid w:val="00B065D8"/>
    <w:rPr>
      <w:sz w:val="24"/>
      <w:szCs w:val="24"/>
    </w:rPr>
  </w:style>
  <w:style w:type="paragraph" w:customStyle="1" w:styleId="rvps6">
    <w:name w:val="rvps6"/>
    <w:basedOn w:val="Normale"/>
    <w:rsid w:val="00B065D8"/>
    <w:pPr>
      <w:spacing w:after="60" w:line="300" w:lineRule="atLeast"/>
      <w:jc w:val="both"/>
    </w:pPr>
    <w:rPr>
      <w:sz w:val="24"/>
      <w:szCs w:val="24"/>
    </w:rPr>
  </w:style>
  <w:style w:type="character" w:customStyle="1" w:styleId="rvts12">
    <w:name w:val="rvts12"/>
    <w:rsid w:val="00B065D8"/>
    <w:rPr>
      <w:rFonts w:ascii="Verdana" w:hAnsi="Verdana" w:hint="default"/>
    </w:rPr>
  </w:style>
  <w:style w:type="paragraph" w:customStyle="1" w:styleId="ABLOCKPARA">
    <w:name w:val="A BLOCK PARA"/>
    <w:basedOn w:val="Normale"/>
    <w:rsid w:val="00D91649"/>
    <w:rPr>
      <w:rFonts w:ascii="Book Antiqua" w:hAnsi="Book Antiqua"/>
      <w:sz w:val="22"/>
    </w:rPr>
  </w:style>
  <w:style w:type="paragraph" w:styleId="Testofumetto">
    <w:name w:val="Balloon Text"/>
    <w:basedOn w:val="Normale"/>
    <w:semiHidden/>
    <w:rsid w:val="006277C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7317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317BD"/>
  </w:style>
  <w:style w:type="character" w:customStyle="1" w:styleId="Titolo1Carattere">
    <w:name w:val="Titolo 1 Carattere"/>
    <w:link w:val="Titolo1"/>
    <w:rsid w:val="00FD12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rpotesto1">
    <w:name w:val="Corpo testo1"/>
    <w:basedOn w:val="Normale"/>
    <w:uiPriority w:val="99"/>
    <w:rsid w:val="00643AF2"/>
    <w:pPr>
      <w:spacing w:before="240"/>
      <w:ind w:left="907"/>
      <w:jc w:val="both"/>
    </w:pPr>
    <w:rPr>
      <w:sz w:val="24"/>
    </w:rPr>
  </w:style>
  <w:style w:type="paragraph" w:styleId="Paragrafoelenco">
    <w:name w:val="List Paragraph"/>
    <w:basedOn w:val="Normale"/>
    <w:uiPriority w:val="34"/>
    <w:qFormat/>
    <w:rsid w:val="00643A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15496E"/>
    <w:rPr>
      <w:b/>
      <w:bCs/>
      <w:i/>
      <w:iCs/>
      <w:color w:val="4F81BD" w:themeColor="accent1"/>
    </w:rPr>
  </w:style>
  <w:style w:type="paragraph" w:styleId="Testonormale">
    <w:name w:val="Plain Text"/>
    <w:basedOn w:val="Normale"/>
    <w:link w:val="TestonormaleCarattere"/>
    <w:uiPriority w:val="99"/>
    <w:unhideWhenUsed/>
    <w:rsid w:val="008E4460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E4460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03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99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66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78491-6D34-4D30-83C2-E7EAA316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dell’Economia e delle Finanze</vt:lpstr>
    </vt:vector>
  </TitlesOfParts>
  <Company>IV dip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dell’Economia e delle Finanze</dc:title>
  <dc:creator>tiziana.tempesta</dc:creator>
  <cp:lastModifiedBy>Rori Silvia</cp:lastModifiedBy>
  <cp:revision>2</cp:revision>
  <cp:lastPrinted>2014-05-21T11:36:00Z</cp:lastPrinted>
  <dcterms:created xsi:type="dcterms:W3CDTF">2014-05-22T07:06:00Z</dcterms:created>
  <dcterms:modified xsi:type="dcterms:W3CDTF">2014-05-22T07:06:00Z</dcterms:modified>
</cp:coreProperties>
</file>